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3F591">
      <w:pPr>
        <w:pStyle w:val="2"/>
        <w:spacing w:before="312" w:after="312"/>
        <w:rPr>
          <w:sz w:val="32"/>
          <w:szCs w:val="32"/>
        </w:rPr>
      </w:pPr>
      <w:bookmarkStart w:id="0" w:name="_Toc15638269"/>
      <w:r>
        <w:rPr>
          <w:rFonts w:hint="eastAsia"/>
          <w:sz w:val="32"/>
          <w:szCs w:val="32"/>
        </w:rPr>
        <w:t>国际中文教育</w:t>
      </w:r>
      <w:r>
        <w:rPr>
          <w:sz w:val="32"/>
          <w:szCs w:val="32"/>
        </w:rPr>
        <w:t>专业学位硕士研究生培养方案</w:t>
      </w:r>
      <w:bookmarkEnd w:id="0"/>
      <w:bookmarkStart w:id="1" w:name="_Toc15638270"/>
      <w:bookmarkStart w:id="2" w:name="_Toc15154290"/>
      <w:bookmarkStart w:id="3" w:name="_Toc14712962"/>
    </w:p>
    <w:p w14:paraId="399E86DD">
      <w:pPr>
        <w:spacing w:after="312" w:afterLines="100" w:line="360" w:lineRule="auto"/>
        <w:jc w:val="center"/>
        <w:outlineLvl w:val="1"/>
        <w:rPr>
          <w:kern w:val="0"/>
          <w:sz w:val="24"/>
        </w:rPr>
      </w:pPr>
      <w:r>
        <w:rPr>
          <w:kern w:val="0"/>
          <w:sz w:val="24"/>
        </w:rPr>
        <w:t>（</w:t>
      </w:r>
      <w:r>
        <w:rPr>
          <w:rFonts w:hint="eastAsia"/>
          <w:kern w:val="0"/>
          <w:sz w:val="24"/>
        </w:rPr>
        <w:t>领域代码</w:t>
      </w:r>
      <w:r>
        <w:rPr>
          <w:kern w:val="0"/>
          <w:sz w:val="24"/>
        </w:rPr>
        <w:t>：</w:t>
      </w:r>
      <w:r>
        <w:rPr>
          <w:rFonts w:hint="eastAsia"/>
          <w:kern w:val="0"/>
          <w:sz w:val="24"/>
        </w:rPr>
        <w:t>0453</w:t>
      </w:r>
      <w:r>
        <w:rPr>
          <w:kern w:val="0"/>
          <w:sz w:val="24"/>
        </w:rPr>
        <w:t>，</w:t>
      </w:r>
      <w:r>
        <w:rPr>
          <w:rFonts w:hint="eastAsia"/>
          <w:kern w:val="0"/>
          <w:sz w:val="24"/>
        </w:rPr>
        <w:t>申请国际中文教育</w:t>
      </w:r>
      <w:r>
        <w:rPr>
          <w:kern w:val="0"/>
          <w:sz w:val="24"/>
        </w:rPr>
        <w:t>硕士</w:t>
      </w:r>
      <w:r>
        <w:rPr>
          <w:rFonts w:hint="eastAsia"/>
          <w:kern w:val="0"/>
          <w:sz w:val="24"/>
        </w:rPr>
        <w:t>专业</w:t>
      </w:r>
      <w:r>
        <w:rPr>
          <w:kern w:val="0"/>
          <w:sz w:val="24"/>
        </w:rPr>
        <w:t>学位</w:t>
      </w:r>
      <w:r>
        <w:rPr>
          <w:rFonts w:hint="eastAsia"/>
          <w:kern w:val="0"/>
          <w:sz w:val="24"/>
        </w:rPr>
        <w:t>适用</w:t>
      </w:r>
      <w:r>
        <w:rPr>
          <w:kern w:val="0"/>
          <w:sz w:val="24"/>
        </w:rPr>
        <w:t>）</w:t>
      </w:r>
      <w:bookmarkEnd w:id="1"/>
      <w:bookmarkEnd w:id="2"/>
      <w:bookmarkEnd w:id="3"/>
    </w:p>
    <w:p w14:paraId="2A95F7D5">
      <w:pPr>
        <w:pStyle w:val="4"/>
        <w:spacing w:before="156" w:after="156"/>
      </w:pPr>
      <w:r>
        <w:t>一、培养目标</w:t>
      </w:r>
    </w:p>
    <w:p w14:paraId="110646CC">
      <w:pPr>
        <w:adjustRightInd w:val="0"/>
        <w:snapToGrid w:val="0"/>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以习近平新时代中国特色社会主义思想为指导，落实立德树人根本任务，面向汉语言文化国际推广的重大需求，服务一带一路倡议，培养德智体美劳五育并举，具有坚定的理想信念，掌握扎实的理论基础、系统的专业知识，了解学科前沿动态，具备汉语言文化国际推广项目的管理、组织与协调能力，胜任多种汉语教学任务的高层次、应用性、复合型、国际化专门人才。具体要求为：</w:t>
      </w:r>
    </w:p>
    <w:p w14:paraId="4474E46B">
      <w:pPr>
        <w:adjustRightInd w:val="0"/>
        <w:snapToGrid w:val="0"/>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3D98E817">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具有创造性和批判性思维，系统掌握汉语基础知识，深入了解中华文化内涵，具有熟练的汉语作为第二语言教学的技能、传播中华文化的技能和跨文化交际的技能，并能熟练运用现代教育技术和科技手段进行教学；熟悉学科国际发展前沿，掌握一门外语，能熟练阅读本专业外文文献，具有良好的外语听说能力以及一定的国际交流能力；</w:t>
      </w:r>
      <w:r>
        <w:rPr>
          <w:rFonts w:asciiTheme="minorEastAsia" w:hAnsiTheme="minorEastAsia" w:eastAsiaTheme="minorEastAsia"/>
          <w:bCs/>
          <w:sz w:val="24"/>
        </w:rPr>
        <w:t xml:space="preserve"> </w:t>
      </w:r>
    </w:p>
    <w:p w14:paraId="42FB600A">
      <w:pPr>
        <w:adjustRightInd w:val="0"/>
        <w:snapToGrid w:val="0"/>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（三）积极参加文体活动，具有良好的心理素质和健康的体魄，树立正确的审美观念，形成积极的文化主体意识和创新意识，具备良好的人文素养和道德情操；</w:t>
      </w:r>
    </w:p>
    <w:p w14:paraId="68130B81">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（四）积极结合国际中文教育实际岗位，进行专业综合实践和应用能力训练、创新创业等活动，形成良好劳动习惯。</w:t>
      </w:r>
    </w:p>
    <w:p w14:paraId="5D5C2091">
      <w:pPr>
        <w:pStyle w:val="4"/>
        <w:spacing w:before="156" w:after="156"/>
      </w:pPr>
      <w:r>
        <w:t>二、研究方向</w:t>
      </w:r>
    </w:p>
    <w:p w14:paraId="05A6BF32">
      <w:pPr>
        <w:spacing w:line="400" w:lineRule="exact"/>
        <w:ind w:firstLine="480" w:firstLineChars="200"/>
        <w:rPr>
          <w:bCs/>
          <w:sz w:val="24"/>
        </w:rPr>
      </w:pPr>
      <w:r>
        <w:rPr>
          <w:rFonts w:hint="eastAsia"/>
          <w:bCs/>
          <w:sz w:val="24"/>
        </w:rPr>
        <w:t>（一）国际汉语教学</w:t>
      </w:r>
    </w:p>
    <w:p w14:paraId="33E144B5">
      <w:pPr>
        <w:spacing w:line="400" w:lineRule="exact"/>
        <w:ind w:firstLine="480" w:firstLineChars="200"/>
        <w:rPr>
          <w:bCs/>
          <w:sz w:val="24"/>
        </w:rPr>
      </w:pPr>
      <w:r>
        <w:rPr>
          <w:rFonts w:hint="eastAsia"/>
          <w:bCs/>
          <w:sz w:val="24"/>
        </w:rPr>
        <w:t>（二）中外语言文学文化对比</w:t>
      </w:r>
    </w:p>
    <w:p w14:paraId="71710D2E">
      <w:pPr>
        <w:spacing w:line="400" w:lineRule="exact"/>
        <w:ind w:firstLine="480" w:firstLineChars="200"/>
        <w:rPr>
          <w:bCs/>
          <w:sz w:val="24"/>
        </w:rPr>
      </w:pPr>
      <w:r>
        <w:rPr>
          <w:rFonts w:hint="eastAsia"/>
          <w:bCs/>
          <w:sz w:val="24"/>
        </w:rPr>
        <w:t>（三）跨文化交际</w:t>
      </w:r>
    </w:p>
    <w:p w14:paraId="423B6F33">
      <w:pPr>
        <w:pStyle w:val="4"/>
        <w:spacing w:before="156" w:after="156"/>
      </w:pPr>
      <w:r>
        <w:t>三、学制及学习年限</w:t>
      </w:r>
    </w:p>
    <w:p w14:paraId="3A72C930">
      <w:pPr>
        <w:spacing w:line="400" w:lineRule="exact"/>
        <w:ind w:firstLine="480" w:firstLineChars="200"/>
        <w:rPr>
          <w:bCs/>
          <w:sz w:val="24"/>
        </w:rPr>
      </w:pPr>
      <w:r>
        <w:rPr>
          <w:rFonts w:hint="eastAsia"/>
          <w:bCs/>
          <w:sz w:val="24"/>
        </w:rPr>
        <w:t>国际中文教育专业学位硕士研究生学制3年，学习年限一般为3</w:t>
      </w:r>
      <w:r>
        <w:rPr>
          <w:rFonts w:hint="eastAsia"/>
          <w:bCs/>
          <w:sz w:val="24"/>
          <w:lang w:val="en-US" w:eastAsia="zh-CN"/>
        </w:rPr>
        <w:t>-</w:t>
      </w:r>
      <w:r>
        <w:rPr>
          <w:rFonts w:hint="eastAsia"/>
          <w:bCs/>
          <w:sz w:val="24"/>
        </w:rPr>
        <w:t>4年，最长不超过5年。</w:t>
      </w:r>
    </w:p>
    <w:p w14:paraId="67824A68">
      <w:pPr>
        <w:spacing w:line="400" w:lineRule="exact"/>
        <w:ind w:firstLine="480" w:firstLineChars="200"/>
        <w:rPr>
          <w:bCs/>
          <w:sz w:val="24"/>
        </w:rPr>
      </w:pPr>
      <w:r>
        <w:rPr>
          <w:rFonts w:hint="eastAsia"/>
          <w:bCs/>
          <w:sz w:val="24"/>
        </w:rPr>
        <w:t>非全日制专业学位硕士研究生学习年限可适当延长，一般为3</w:t>
      </w:r>
      <w:r>
        <w:rPr>
          <w:rFonts w:hint="eastAsia"/>
          <w:bCs/>
          <w:sz w:val="24"/>
          <w:lang w:val="en-US" w:eastAsia="zh-CN"/>
        </w:rPr>
        <w:t>-</w:t>
      </w:r>
      <w:r>
        <w:rPr>
          <w:rFonts w:hint="eastAsia"/>
          <w:bCs/>
          <w:sz w:val="24"/>
        </w:rPr>
        <w:t>4年，最长不超过6年。</w:t>
      </w:r>
    </w:p>
    <w:p w14:paraId="14D92D6E">
      <w:pPr>
        <w:spacing w:line="400" w:lineRule="exact"/>
        <w:ind w:firstLine="480" w:firstLineChars="200"/>
        <w:rPr>
          <w:bCs/>
          <w:sz w:val="24"/>
        </w:rPr>
      </w:pPr>
      <w:r>
        <w:rPr>
          <w:rFonts w:hint="eastAsia"/>
          <w:bCs/>
          <w:sz w:val="24"/>
        </w:rPr>
        <w:t>休学创业的研究生，最长学习年限为10年。</w:t>
      </w:r>
    </w:p>
    <w:p w14:paraId="2FA15B3F">
      <w:pPr>
        <w:pStyle w:val="4"/>
        <w:spacing w:before="156" w:after="156"/>
      </w:pPr>
      <w:r>
        <w:t>四、课程设置</w:t>
      </w:r>
    </w:p>
    <w:p w14:paraId="1BE7D7C9">
      <w:pPr>
        <w:spacing w:line="400" w:lineRule="exact"/>
        <w:ind w:firstLine="480" w:firstLineChars="200"/>
        <w:rPr>
          <w:bCs/>
          <w:sz w:val="24"/>
        </w:rPr>
      </w:pPr>
      <w:r>
        <w:rPr>
          <w:rFonts w:hint="eastAsia"/>
          <w:bCs/>
          <w:sz w:val="24"/>
        </w:rPr>
        <w:t>（一）学分要求</w:t>
      </w:r>
    </w:p>
    <w:p w14:paraId="79D3AF27">
      <w:pPr>
        <w:spacing w:line="400" w:lineRule="exact"/>
        <w:ind w:firstLine="480" w:firstLineChars="200"/>
        <w:rPr>
          <w:bCs/>
          <w:sz w:val="24"/>
        </w:rPr>
      </w:pPr>
      <w:r>
        <w:rPr>
          <w:rFonts w:hint="eastAsia"/>
          <w:bCs/>
          <w:sz w:val="24"/>
        </w:rPr>
        <w:t>总学分数为≥</w:t>
      </w:r>
      <w:r>
        <w:rPr>
          <w:bCs/>
          <w:sz w:val="24"/>
        </w:rPr>
        <w:t>37</w:t>
      </w:r>
      <w:r>
        <w:rPr>
          <w:rFonts w:hint="eastAsia"/>
          <w:bCs/>
          <w:sz w:val="24"/>
        </w:rPr>
        <w:t>学分，其中课程学习学分为≥</w:t>
      </w:r>
      <w:r>
        <w:rPr>
          <w:bCs/>
          <w:sz w:val="24"/>
        </w:rPr>
        <w:t>30</w:t>
      </w:r>
      <w:r>
        <w:rPr>
          <w:rFonts w:hint="eastAsia"/>
          <w:bCs/>
          <w:sz w:val="24"/>
        </w:rPr>
        <w:t>学分，必修环节学分为</w:t>
      </w:r>
      <w:r>
        <w:rPr>
          <w:bCs/>
          <w:sz w:val="24"/>
        </w:rPr>
        <w:t>7</w:t>
      </w:r>
      <w:r>
        <w:rPr>
          <w:rFonts w:hint="eastAsia"/>
          <w:bCs/>
          <w:sz w:val="24"/>
        </w:rPr>
        <w:t>学分。所修课程由公共学位课、专业学位课和选修课三部分组成，其中公共学位课≥</w:t>
      </w:r>
      <w:r>
        <w:rPr>
          <w:bCs/>
          <w:sz w:val="24"/>
        </w:rPr>
        <w:t>5</w:t>
      </w:r>
      <w:r>
        <w:rPr>
          <w:rFonts w:hint="eastAsia"/>
          <w:bCs/>
          <w:sz w:val="24"/>
        </w:rPr>
        <w:t>学分，专业学位课≥1</w:t>
      </w:r>
      <w:r>
        <w:rPr>
          <w:bCs/>
          <w:sz w:val="24"/>
        </w:rPr>
        <w:t>5</w:t>
      </w:r>
      <w:r>
        <w:rPr>
          <w:rFonts w:hint="eastAsia"/>
          <w:bCs/>
          <w:sz w:val="24"/>
        </w:rPr>
        <w:t>学分，选修</w:t>
      </w:r>
      <w:r>
        <w:rPr>
          <w:bCs/>
          <w:sz w:val="24"/>
        </w:rPr>
        <w:t>课</w:t>
      </w:r>
      <w:r>
        <w:rPr>
          <w:rFonts w:hint="eastAsia"/>
          <w:bCs/>
          <w:sz w:val="24"/>
        </w:rPr>
        <w:t>≥</w:t>
      </w:r>
      <w:r>
        <w:rPr>
          <w:bCs/>
          <w:sz w:val="24"/>
        </w:rPr>
        <w:t>10学分。</w:t>
      </w:r>
      <w:r>
        <w:rPr>
          <w:rFonts w:hint="eastAsia"/>
          <w:bCs/>
          <w:sz w:val="24"/>
        </w:rPr>
        <w:t>必修环节包括：专业实践6学分，选题报告1学分。</w:t>
      </w:r>
    </w:p>
    <w:p w14:paraId="64D1FB35">
      <w:pPr>
        <w:spacing w:line="400" w:lineRule="exact"/>
        <w:ind w:firstLine="480" w:firstLineChars="200"/>
        <w:rPr>
          <w:bCs/>
          <w:sz w:val="24"/>
        </w:rPr>
      </w:pPr>
      <w:r>
        <w:rPr>
          <w:rFonts w:hint="eastAsia"/>
          <w:bCs/>
          <w:sz w:val="24"/>
        </w:rPr>
        <w:t>（二）课程设置</w:t>
      </w:r>
    </w:p>
    <w:tbl>
      <w:tblPr>
        <w:tblStyle w:val="8"/>
        <w:tblW w:w="9571"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0"/>
        <w:gridCol w:w="1266"/>
        <w:gridCol w:w="1853"/>
        <w:gridCol w:w="709"/>
        <w:gridCol w:w="708"/>
        <w:gridCol w:w="567"/>
        <w:gridCol w:w="709"/>
        <w:gridCol w:w="1134"/>
        <w:gridCol w:w="777"/>
      </w:tblGrid>
      <w:tr w14:paraId="480F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41C75062">
            <w:pPr>
              <w:jc w:val="center"/>
              <w:rPr>
                <w:b/>
                <w:bCs/>
                <w:kern w:val="0"/>
                <w:sz w:val="22"/>
                <w:szCs w:val="22"/>
              </w:rPr>
            </w:pPr>
            <w:r>
              <w:rPr>
                <w:b/>
                <w:bCs/>
                <w:kern w:val="0"/>
                <w:sz w:val="22"/>
                <w:szCs w:val="22"/>
              </w:rPr>
              <w:t>课程</w:t>
            </w:r>
          </w:p>
          <w:p w14:paraId="17AC19BB">
            <w:pPr>
              <w:jc w:val="center"/>
              <w:rPr>
                <w:b/>
                <w:bCs/>
                <w:kern w:val="0"/>
                <w:sz w:val="22"/>
                <w:szCs w:val="22"/>
              </w:rPr>
            </w:pPr>
            <w:r>
              <w:rPr>
                <w:b/>
                <w:bCs/>
                <w:kern w:val="0"/>
                <w:sz w:val="22"/>
                <w:szCs w:val="22"/>
              </w:rPr>
              <w:t>类别</w:t>
            </w:r>
          </w:p>
        </w:tc>
        <w:tc>
          <w:tcPr>
            <w:tcW w:w="860" w:type="dxa"/>
            <w:vAlign w:val="center"/>
          </w:tcPr>
          <w:p w14:paraId="5444D050">
            <w:pPr>
              <w:jc w:val="center"/>
              <w:rPr>
                <w:b/>
                <w:bCs/>
                <w:kern w:val="0"/>
                <w:sz w:val="22"/>
                <w:szCs w:val="22"/>
              </w:rPr>
            </w:pPr>
            <w:r>
              <w:rPr>
                <w:rFonts w:hint="eastAsia"/>
                <w:b/>
                <w:bCs/>
                <w:kern w:val="0"/>
                <w:sz w:val="22"/>
                <w:szCs w:val="22"/>
              </w:rPr>
              <w:t>课程</w:t>
            </w:r>
          </w:p>
          <w:p w14:paraId="7D8684FA">
            <w:pPr>
              <w:jc w:val="center"/>
              <w:rPr>
                <w:b/>
                <w:bCs/>
                <w:kern w:val="0"/>
                <w:sz w:val="22"/>
                <w:szCs w:val="22"/>
              </w:rPr>
            </w:pPr>
            <w:r>
              <w:rPr>
                <w:rFonts w:hint="eastAsia"/>
                <w:b/>
                <w:bCs/>
                <w:kern w:val="0"/>
                <w:sz w:val="22"/>
                <w:szCs w:val="22"/>
              </w:rPr>
              <w:t>类型</w:t>
            </w:r>
          </w:p>
        </w:tc>
        <w:tc>
          <w:tcPr>
            <w:tcW w:w="1266" w:type="dxa"/>
            <w:vAlign w:val="center"/>
          </w:tcPr>
          <w:p w14:paraId="30A65E90">
            <w:pPr>
              <w:jc w:val="center"/>
              <w:rPr>
                <w:b/>
                <w:bCs/>
                <w:kern w:val="0"/>
                <w:sz w:val="22"/>
                <w:szCs w:val="22"/>
              </w:rPr>
            </w:pPr>
            <w:r>
              <w:rPr>
                <w:b/>
                <w:bCs/>
                <w:kern w:val="0"/>
                <w:sz w:val="22"/>
                <w:szCs w:val="22"/>
              </w:rPr>
              <w:t>课程编号</w:t>
            </w:r>
          </w:p>
        </w:tc>
        <w:tc>
          <w:tcPr>
            <w:tcW w:w="1853" w:type="dxa"/>
            <w:vAlign w:val="center"/>
          </w:tcPr>
          <w:p w14:paraId="6AEB7E0D">
            <w:pPr>
              <w:jc w:val="center"/>
              <w:rPr>
                <w:b/>
                <w:bCs/>
                <w:kern w:val="0"/>
                <w:sz w:val="22"/>
                <w:szCs w:val="22"/>
              </w:rPr>
            </w:pPr>
            <w:r>
              <w:rPr>
                <w:b/>
                <w:bCs/>
                <w:kern w:val="0"/>
                <w:sz w:val="22"/>
                <w:szCs w:val="22"/>
              </w:rPr>
              <w:t>课程名称</w:t>
            </w:r>
          </w:p>
        </w:tc>
        <w:tc>
          <w:tcPr>
            <w:tcW w:w="709" w:type="dxa"/>
            <w:vAlign w:val="center"/>
          </w:tcPr>
          <w:p w14:paraId="3814B134">
            <w:pPr>
              <w:jc w:val="center"/>
              <w:rPr>
                <w:b/>
                <w:bCs/>
                <w:kern w:val="0"/>
                <w:sz w:val="22"/>
                <w:szCs w:val="22"/>
              </w:rPr>
            </w:pPr>
            <w:r>
              <w:rPr>
                <w:rFonts w:hint="eastAsia"/>
                <w:b/>
                <w:bCs/>
                <w:kern w:val="0"/>
                <w:sz w:val="22"/>
                <w:szCs w:val="22"/>
              </w:rPr>
              <w:t>理论</w:t>
            </w:r>
            <w:r>
              <w:rPr>
                <w:b/>
                <w:bCs/>
                <w:kern w:val="0"/>
                <w:sz w:val="22"/>
                <w:szCs w:val="22"/>
              </w:rPr>
              <w:t>学时</w:t>
            </w:r>
          </w:p>
        </w:tc>
        <w:tc>
          <w:tcPr>
            <w:tcW w:w="708" w:type="dxa"/>
            <w:vAlign w:val="center"/>
          </w:tcPr>
          <w:p w14:paraId="11B532E7">
            <w:pPr>
              <w:jc w:val="center"/>
              <w:rPr>
                <w:b/>
                <w:bCs/>
                <w:kern w:val="0"/>
                <w:sz w:val="22"/>
                <w:szCs w:val="22"/>
              </w:rPr>
            </w:pPr>
            <w:r>
              <w:rPr>
                <w:rFonts w:hint="eastAsia"/>
                <w:b/>
                <w:bCs/>
                <w:kern w:val="0"/>
                <w:sz w:val="22"/>
                <w:szCs w:val="22"/>
              </w:rPr>
              <w:t>实验学时</w:t>
            </w:r>
          </w:p>
        </w:tc>
        <w:tc>
          <w:tcPr>
            <w:tcW w:w="567" w:type="dxa"/>
            <w:vAlign w:val="center"/>
          </w:tcPr>
          <w:p w14:paraId="36AAB3A7">
            <w:pPr>
              <w:jc w:val="center"/>
              <w:rPr>
                <w:b/>
                <w:bCs/>
                <w:kern w:val="0"/>
                <w:sz w:val="22"/>
                <w:szCs w:val="22"/>
              </w:rPr>
            </w:pPr>
            <w:r>
              <w:rPr>
                <w:b/>
                <w:bCs/>
                <w:kern w:val="0"/>
                <w:sz w:val="22"/>
                <w:szCs w:val="22"/>
              </w:rPr>
              <w:t>学分</w:t>
            </w:r>
          </w:p>
        </w:tc>
        <w:tc>
          <w:tcPr>
            <w:tcW w:w="709" w:type="dxa"/>
            <w:vAlign w:val="center"/>
          </w:tcPr>
          <w:p w14:paraId="02912167">
            <w:pPr>
              <w:jc w:val="center"/>
              <w:rPr>
                <w:b/>
                <w:bCs/>
                <w:kern w:val="0"/>
                <w:sz w:val="22"/>
                <w:szCs w:val="22"/>
              </w:rPr>
            </w:pPr>
            <w:r>
              <w:rPr>
                <w:b/>
                <w:bCs/>
                <w:kern w:val="0"/>
                <w:sz w:val="22"/>
                <w:szCs w:val="22"/>
              </w:rPr>
              <w:t>开课学期</w:t>
            </w:r>
          </w:p>
        </w:tc>
        <w:tc>
          <w:tcPr>
            <w:tcW w:w="1134" w:type="dxa"/>
            <w:vAlign w:val="center"/>
          </w:tcPr>
          <w:p w14:paraId="57CC1D96">
            <w:pPr>
              <w:jc w:val="center"/>
              <w:rPr>
                <w:b/>
                <w:bCs/>
                <w:kern w:val="0"/>
                <w:sz w:val="22"/>
                <w:szCs w:val="22"/>
              </w:rPr>
            </w:pPr>
            <w:r>
              <w:rPr>
                <w:b/>
                <w:bCs/>
                <w:kern w:val="0"/>
                <w:sz w:val="22"/>
                <w:szCs w:val="22"/>
              </w:rPr>
              <w:t>开课</w:t>
            </w:r>
          </w:p>
          <w:p w14:paraId="673AEF3F">
            <w:pPr>
              <w:jc w:val="center"/>
              <w:rPr>
                <w:b/>
                <w:bCs/>
                <w:kern w:val="0"/>
                <w:sz w:val="22"/>
                <w:szCs w:val="22"/>
              </w:rPr>
            </w:pPr>
            <w:r>
              <w:rPr>
                <w:b/>
                <w:bCs/>
                <w:kern w:val="0"/>
                <w:sz w:val="22"/>
                <w:szCs w:val="22"/>
              </w:rPr>
              <w:t>单位</w:t>
            </w:r>
          </w:p>
        </w:tc>
        <w:tc>
          <w:tcPr>
            <w:tcW w:w="777" w:type="dxa"/>
            <w:vAlign w:val="center"/>
          </w:tcPr>
          <w:p w14:paraId="2BE167C3">
            <w:pPr>
              <w:jc w:val="center"/>
              <w:rPr>
                <w:b/>
                <w:bCs/>
                <w:kern w:val="0"/>
                <w:sz w:val="22"/>
                <w:szCs w:val="22"/>
              </w:rPr>
            </w:pPr>
            <w:r>
              <w:rPr>
                <w:b/>
                <w:bCs/>
                <w:kern w:val="0"/>
                <w:sz w:val="22"/>
                <w:szCs w:val="22"/>
              </w:rPr>
              <w:t>备注</w:t>
            </w:r>
          </w:p>
        </w:tc>
      </w:tr>
      <w:tr w14:paraId="18B8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restart"/>
            <w:vAlign w:val="center"/>
          </w:tcPr>
          <w:p w14:paraId="157F3E90">
            <w:pPr>
              <w:jc w:val="center"/>
              <w:rPr>
                <w:kern w:val="0"/>
                <w:sz w:val="22"/>
                <w:szCs w:val="22"/>
              </w:rPr>
            </w:pPr>
            <w:r>
              <w:rPr>
                <w:rFonts w:hint="eastAsia"/>
                <w:kern w:val="0"/>
                <w:sz w:val="22"/>
                <w:szCs w:val="22"/>
              </w:rPr>
              <w:t xml:space="preserve"> </w:t>
            </w:r>
            <w:r>
              <w:rPr>
                <w:kern w:val="0"/>
                <w:sz w:val="22"/>
                <w:szCs w:val="22"/>
              </w:rPr>
              <w:t xml:space="preserve"> 公共</w:t>
            </w:r>
          </w:p>
          <w:p w14:paraId="5F102619">
            <w:pPr>
              <w:jc w:val="center"/>
              <w:rPr>
                <w:kern w:val="0"/>
                <w:sz w:val="22"/>
                <w:szCs w:val="22"/>
              </w:rPr>
            </w:pPr>
            <w:r>
              <w:rPr>
                <w:kern w:val="0"/>
                <w:sz w:val="22"/>
                <w:szCs w:val="22"/>
              </w:rPr>
              <w:t>学位课</w:t>
            </w:r>
          </w:p>
          <w:p w14:paraId="09B8A7AD">
            <w:pPr>
              <w:jc w:val="center"/>
              <w:rPr>
                <w:kern w:val="0"/>
                <w:sz w:val="22"/>
                <w:szCs w:val="22"/>
              </w:rPr>
            </w:pPr>
            <w:r>
              <w:rPr>
                <w:kern w:val="0"/>
                <w:sz w:val="22"/>
                <w:szCs w:val="22"/>
              </w:rPr>
              <w:t>（5学分）</w:t>
            </w:r>
          </w:p>
        </w:tc>
        <w:tc>
          <w:tcPr>
            <w:tcW w:w="860" w:type="dxa"/>
            <w:vMerge w:val="restart"/>
            <w:vAlign w:val="center"/>
          </w:tcPr>
          <w:p w14:paraId="2F6F5A41">
            <w:pPr>
              <w:jc w:val="center"/>
              <w:rPr>
                <w:color w:val="auto"/>
                <w:kern w:val="0"/>
                <w:sz w:val="22"/>
                <w:szCs w:val="22"/>
              </w:rPr>
            </w:pPr>
            <w:r>
              <w:rPr>
                <w:color w:val="auto"/>
                <w:kern w:val="0"/>
                <w:sz w:val="22"/>
                <w:szCs w:val="22"/>
              </w:rPr>
              <w:t>外语</w:t>
            </w:r>
          </w:p>
          <w:p w14:paraId="42A65103">
            <w:pPr>
              <w:jc w:val="center"/>
              <w:rPr>
                <w:color w:val="auto"/>
                <w:kern w:val="0"/>
                <w:sz w:val="22"/>
                <w:szCs w:val="22"/>
              </w:rPr>
            </w:pPr>
            <w:r>
              <w:rPr>
                <w:color w:val="auto"/>
                <w:kern w:val="0"/>
                <w:sz w:val="22"/>
                <w:szCs w:val="22"/>
              </w:rPr>
              <w:t>（2学分）</w:t>
            </w:r>
          </w:p>
        </w:tc>
        <w:tc>
          <w:tcPr>
            <w:tcW w:w="1266" w:type="dxa"/>
            <w:vAlign w:val="center"/>
          </w:tcPr>
          <w:p w14:paraId="402601DB">
            <w:pPr>
              <w:widowControl/>
              <w:jc w:val="center"/>
              <w:rPr>
                <w:color w:val="auto"/>
                <w:kern w:val="0"/>
                <w:sz w:val="22"/>
                <w:szCs w:val="22"/>
              </w:rPr>
            </w:pPr>
            <w:r>
              <w:rPr>
                <w:color w:val="auto"/>
                <w:kern w:val="0"/>
                <w:sz w:val="22"/>
                <w:szCs w:val="22"/>
              </w:rPr>
              <w:t>40200123001</w:t>
            </w:r>
          </w:p>
        </w:tc>
        <w:tc>
          <w:tcPr>
            <w:tcW w:w="1853" w:type="dxa"/>
            <w:vAlign w:val="center"/>
          </w:tcPr>
          <w:p w14:paraId="34B68C9D">
            <w:pPr>
              <w:widowControl/>
              <w:jc w:val="center"/>
              <w:rPr>
                <w:color w:val="auto"/>
                <w:kern w:val="0"/>
                <w:sz w:val="22"/>
                <w:szCs w:val="22"/>
              </w:rPr>
            </w:pPr>
            <w:r>
              <w:rPr>
                <w:rFonts w:hint="eastAsia"/>
                <w:color w:val="auto"/>
                <w:kern w:val="0"/>
                <w:sz w:val="22"/>
                <w:szCs w:val="22"/>
              </w:rPr>
              <w:t>学术英语读写</w:t>
            </w:r>
          </w:p>
        </w:tc>
        <w:tc>
          <w:tcPr>
            <w:tcW w:w="709" w:type="dxa"/>
            <w:vAlign w:val="center"/>
          </w:tcPr>
          <w:p w14:paraId="16825DA1">
            <w:pPr>
              <w:widowControl/>
              <w:jc w:val="center"/>
              <w:rPr>
                <w:color w:val="auto"/>
                <w:kern w:val="0"/>
                <w:sz w:val="22"/>
                <w:szCs w:val="22"/>
              </w:rPr>
            </w:pPr>
            <w:r>
              <w:rPr>
                <w:color w:val="auto"/>
                <w:kern w:val="0"/>
                <w:sz w:val="22"/>
                <w:szCs w:val="22"/>
              </w:rPr>
              <w:t>36</w:t>
            </w:r>
          </w:p>
        </w:tc>
        <w:tc>
          <w:tcPr>
            <w:tcW w:w="708" w:type="dxa"/>
            <w:vAlign w:val="center"/>
          </w:tcPr>
          <w:p w14:paraId="571D5A42">
            <w:pPr>
              <w:jc w:val="center"/>
              <w:rPr>
                <w:color w:val="auto"/>
                <w:kern w:val="0"/>
                <w:sz w:val="22"/>
                <w:szCs w:val="22"/>
              </w:rPr>
            </w:pPr>
          </w:p>
        </w:tc>
        <w:tc>
          <w:tcPr>
            <w:tcW w:w="567" w:type="dxa"/>
            <w:vAlign w:val="center"/>
          </w:tcPr>
          <w:p w14:paraId="10D89EF7">
            <w:pPr>
              <w:widowControl/>
              <w:jc w:val="center"/>
              <w:rPr>
                <w:color w:val="auto"/>
                <w:kern w:val="0"/>
                <w:sz w:val="22"/>
                <w:szCs w:val="22"/>
              </w:rPr>
            </w:pPr>
            <w:r>
              <w:rPr>
                <w:color w:val="auto"/>
                <w:kern w:val="0"/>
                <w:sz w:val="22"/>
                <w:szCs w:val="22"/>
              </w:rPr>
              <w:t>2</w:t>
            </w:r>
          </w:p>
        </w:tc>
        <w:tc>
          <w:tcPr>
            <w:tcW w:w="709" w:type="dxa"/>
            <w:vAlign w:val="center"/>
          </w:tcPr>
          <w:p w14:paraId="4391ED17">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7E13BD11">
            <w:pPr>
              <w:jc w:val="center"/>
              <w:rPr>
                <w:color w:val="auto"/>
                <w:kern w:val="0"/>
                <w:sz w:val="22"/>
                <w:szCs w:val="22"/>
              </w:rPr>
            </w:pPr>
            <w:r>
              <w:rPr>
                <w:color w:val="auto"/>
                <w:kern w:val="0"/>
                <w:sz w:val="22"/>
                <w:szCs w:val="22"/>
              </w:rPr>
              <w:t>外国语</w:t>
            </w:r>
          </w:p>
          <w:p w14:paraId="47CEA1A7">
            <w:pPr>
              <w:jc w:val="center"/>
              <w:rPr>
                <w:color w:val="auto"/>
                <w:kern w:val="0"/>
                <w:sz w:val="22"/>
                <w:szCs w:val="22"/>
              </w:rPr>
            </w:pPr>
            <w:r>
              <w:rPr>
                <w:color w:val="auto"/>
                <w:kern w:val="0"/>
                <w:sz w:val="22"/>
                <w:szCs w:val="22"/>
              </w:rPr>
              <w:t>学院</w:t>
            </w:r>
          </w:p>
        </w:tc>
        <w:tc>
          <w:tcPr>
            <w:tcW w:w="777" w:type="dxa"/>
            <w:vAlign w:val="center"/>
          </w:tcPr>
          <w:p w14:paraId="544C59BC">
            <w:pPr>
              <w:jc w:val="center"/>
              <w:rPr>
                <w:color w:val="auto"/>
                <w:kern w:val="0"/>
                <w:sz w:val="22"/>
                <w:szCs w:val="22"/>
              </w:rPr>
            </w:pPr>
          </w:p>
        </w:tc>
      </w:tr>
      <w:tr w14:paraId="7398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66080453">
            <w:pPr>
              <w:jc w:val="center"/>
              <w:rPr>
                <w:kern w:val="0"/>
                <w:sz w:val="22"/>
                <w:szCs w:val="22"/>
              </w:rPr>
            </w:pPr>
          </w:p>
        </w:tc>
        <w:tc>
          <w:tcPr>
            <w:tcW w:w="860" w:type="dxa"/>
            <w:vMerge w:val="continue"/>
            <w:vAlign w:val="center"/>
          </w:tcPr>
          <w:p w14:paraId="2F0F6507">
            <w:pPr>
              <w:jc w:val="center"/>
              <w:rPr>
                <w:color w:val="auto"/>
                <w:kern w:val="0"/>
                <w:sz w:val="22"/>
                <w:szCs w:val="22"/>
              </w:rPr>
            </w:pPr>
          </w:p>
        </w:tc>
        <w:tc>
          <w:tcPr>
            <w:tcW w:w="1266" w:type="dxa"/>
            <w:vAlign w:val="center"/>
          </w:tcPr>
          <w:p w14:paraId="058F081F">
            <w:pPr>
              <w:jc w:val="center"/>
              <w:rPr>
                <w:color w:val="auto"/>
                <w:kern w:val="0"/>
                <w:sz w:val="22"/>
                <w:szCs w:val="22"/>
              </w:rPr>
            </w:pPr>
            <w:r>
              <w:rPr>
                <w:color w:val="auto"/>
                <w:kern w:val="0"/>
                <w:sz w:val="22"/>
                <w:szCs w:val="22"/>
              </w:rPr>
              <w:t>40200123002</w:t>
            </w:r>
          </w:p>
        </w:tc>
        <w:tc>
          <w:tcPr>
            <w:tcW w:w="1853" w:type="dxa"/>
            <w:vAlign w:val="center"/>
          </w:tcPr>
          <w:p w14:paraId="13929470">
            <w:pPr>
              <w:jc w:val="center"/>
              <w:rPr>
                <w:color w:val="auto"/>
                <w:kern w:val="0"/>
                <w:sz w:val="22"/>
                <w:szCs w:val="22"/>
              </w:rPr>
            </w:pPr>
            <w:r>
              <w:rPr>
                <w:rFonts w:hint="eastAsia"/>
                <w:color w:val="auto"/>
                <w:kern w:val="0"/>
                <w:sz w:val="22"/>
                <w:szCs w:val="22"/>
              </w:rPr>
              <w:t>学术英语交流</w:t>
            </w:r>
          </w:p>
        </w:tc>
        <w:tc>
          <w:tcPr>
            <w:tcW w:w="709" w:type="dxa"/>
            <w:vAlign w:val="center"/>
          </w:tcPr>
          <w:p w14:paraId="6B66EB4F">
            <w:pPr>
              <w:jc w:val="center"/>
              <w:rPr>
                <w:color w:val="auto"/>
                <w:kern w:val="0"/>
                <w:sz w:val="22"/>
                <w:szCs w:val="22"/>
              </w:rPr>
            </w:pPr>
            <w:r>
              <w:rPr>
                <w:color w:val="auto"/>
                <w:kern w:val="0"/>
                <w:sz w:val="22"/>
                <w:szCs w:val="22"/>
              </w:rPr>
              <w:t>36</w:t>
            </w:r>
          </w:p>
        </w:tc>
        <w:tc>
          <w:tcPr>
            <w:tcW w:w="708" w:type="dxa"/>
            <w:vAlign w:val="center"/>
          </w:tcPr>
          <w:p w14:paraId="21559A5C">
            <w:pPr>
              <w:jc w:val="center"/>
              <w:rPr>
                <w:color w:val="auto"/>
                <w:kern w:val="0"/>
                <w:sz w:val="22"/>
                <w:szCs w:val="22"/>
              </w:rPr>
            </w:pPr>
          </w:p>
        </w:tc>
        <w:tc>
          <w:tcPr>
            <w:tcW w:w="567" w:type="dxa"/>
            <w:vAlign w:val="center"/>
          </w:tcPr>
          <w:p w14:paraId="0DEA334E">
            <w:pPr>
              <w:jc w:val="center"/>
              <w:rPr>
                <w:color w:val="auto"/>
                <w:kern w:val="0"/>
                <w:sz w:val="22"/>
                <w:szCs w:val="22"/>
              </w:rPr>
            </w:pPr>
            <w:r>
              <w:rPr>
                <w:color w:val="auto"/>
                <w:kern w:val="0"/>
                <w:sz w:val="22"/>
                <w:szCs w:val="22"/>
              </w:rPr>
              <w:t>2</w:t>
            </w:r>
          </w:p>
        </w:tc>
        <w:tc>
          <w:tcPr>
            <w:tcW w:w="709" w:type="dxa"/>
            <w:vAlign w:val="center"/>
          </w:tcPr>
          <w:p w14:paraId="0C7961E9">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7965CC5D">
            <w:pPr>
              <w:jc w:val="center"/>
              <w:rPr>
                <w:color w:val="auto"/>
                <w:kern w:val="0"/>
                <w:sz w:val="22"/>
                <w:szCs w:val="22"/>
              </w:rPr>
            </w:pPr>
            <w:r>
              <w:rPr>
                <w:color w:val="auto"/>
                <w:kern w:val="0"/>
                <w:sz w:val="22"/>
                <w:szCs w:val="22"/>
              </w:rPr>
              <w:t>外国语</w:t>
            </w:r>
          </w:p>
          <w:p w14:paraId="48607D9B">
            <w:pPr>
              <w:jc w:val="center"/>
              <w:rPr>
                <w:color w:val="auto"/>
                <w:kern w:val="0"/>
                <w:sz w:val="22"/>
                <w:szCs w:val="22"/>
              </w:rPr>
            </w:pPr>
            <w:r>
              <w:rPr>
                <w:color w:val="auto"/>
                <w:kern w:val="0"/>
                <w:sz w:val="22"/>
                <w:szCs w:val="22"/>
              </w:rPr>
              <w:t>学院</w:t>
            </w:r>
          </w:p>
        </w:tc>
        <w:tc>
          <w:tcPr>
            <w:tcW w:w="777" w:type="dxa"/>
            <w:vAlign w:val="center"/>
          </w:tcPr>
          <w:p w14:paraId="79472C89">
            <w:pPr>
              <w:jc w:val="center"/>
              <w:rPr>
                <w:color w:val="auto"/>
                <w:kern w:val="0"/>
                <w:sz w:val="22"/>
                <w:szCs w:val="22"/>
              </w:rPr>
            </w:pPr>
          </w:p>
        </w:tc>
      </w:tr>
      <w:tr w14:paraId="1F94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53351ECF">
            <w:pPr>
              <w:jc w:val="center"/>
              <w:rPr>
                <w:kern w:val="0"/>
                <w:sz w:val="22"/>
                <w:szCs w:val="22"/>
              </w:rPr>
            </w:pPr>
          </w:p>
        </w:tc>
        <w:tc>
          <w:tcPr>
            <w:tcW w:w="860" w:type="dxa"/>
            <w:vMerge w:val="continue"/>
            <w:vAlign w:val="center"/>
          </w:tcPr>
          <w:p w14:paraId="2C609DE5">
            <w:pPr>
              <w:jc w:val="center"/>
              <w:rPr>
                <w:color w:val="auto"/>
                <w:kern w:val="0"/>
                <w:sz w:val="22"/>
                <w:szCs w:val="22"/>
              </w:rPr>
            </w:pPr>
          </w:p>
        </w:tc>
        <w:tc>
          <w:tcPr>
            <w:tcW w:w="1266" w:type="dxa"/>
            <w:vAlign w:val="center"/>
          </w:tcPr>
          <w:p w14:paraId="1AE57855">
            <w:pPr>
              <w:jc w:val="center"/>
              <w:rPr>
                <w:color w:val="auto"/>
                <w:kern w:val="0"/>
                <w:sz w:val="22"/>
                <w:szCs w:val="22"/>
              </w:rPr>
            </w:pPr>
            <w:r>
              <w:rPr>
                <w:color w:val="auto"/>
                <w:kern w:val="0"/>
                <w:sz w:val="22"/>
                <w:szCs w:val="22"/>
              </w:rPr>
              <w:t>40200123003</w:t>
            </w:r>
          </w:p>
        </w:tc>
        <w:tc>
          <w:tcPr>
            <w:tcW w:w="1853" w:type="dxa"/>
            <w:vAlign w:val="center"/>
          </w:tcPr>
          <w:p w14:paraId="77C47B8E">
            <w:pPr>
              <w:jc w:val="center"/>
              <w:rPr>
                <w:color w:val="auto"/>
                <w:kern w:val="0"/>
                <w:sz w:val="22"/>
                <w:szCs w:val="22"/>
              </w:rPr>
            </w:pPr>
            <w:r>
              <w:rPr>
                <w:rFonts w:hint="eastAsia"/>
                <w:color w:val="auto"/>
                <w:kern w:val="0"/>
                <w:sz w:val="22"/>
                <w:szCs w:val="22"/>
              </w:rPr>
              <w:t>雅思考试技巧与实践</w:t>
            </w:r>
          </w:p>
        </w:tc>
        <w:tc>
          <w:tcPr>
            <w:tcW w:w="709" w:type="dxa"/>
            <w:vAlign w:val="center"/>
          </w:tcPr>
          <w:p w14:paraId="07124CF0">
            <w:pPr>
              <w:jc w:val="center"/>
              <w:rPr>
                <w:color w:val="auto"/>
                <w:kern w:val="0"/>
                <w:sz w:val="22"/>
                <w:szCs w:val="22"/>
              </w:rPr>
            </w:pPr>
            <w:r>
              <w:rPr>
                <w:color w:val="auto"/>
                <w:kern w:val="0"/>
                <w:sz w:val="22"/>
                <w:szCs w:val="22"/>
              </w:rPr>
              <w:t>36</w:t>
            </w:r>
          </w:p>
        </w:tc>
        <w:tc>
          <w:tcPr>
            <w:tcW w:w="708" w:type="dxa"/>
            <w:vAlign w:val="center"/>
          </w:tcPr>
          <w:p w14:paraId="7FE6D08E">
            <w:pPr>
              <w:jc w:val="center"/>
              <w:rPr>
                <w:color w:val="auto"/>
                <w:kern w:val="0"/>
                <w:sz w:val="22"/>
                <w:szCs w:val="22"/>
              </w:rPr>
            </w:pPr>
          </w:p>
        </w:tc>
        <w:tc>
          <w:tcPr>
            <w:tcW w:w="567" w:type="dxa"/>
            <w:vAlign w:val="center"/>
          </w:tcPr>
          <w:p w14:paraId="3C438DD0">
            <w:pPr>
              <w:jc w:val="center"/>
              <w:rPr>
                <w:color w:val="auto"/>
                <w:kern w:val="0"/>
                <w:sz w:val="22"/>
                <w:szCs w:val="22"/>
              </w:rPr>
            </w:pPr>
            <w:r>
              <w:rPr>
                <w:color w:val="auto"/>
                <w:kern w:val="0"/>
                <w:sz w:val="22"/>
                <w:szCs w:val="22"/>
              </w:rPr>
              <w:t>2</w:t>
            </w:r>
          </w:p>
        </w:tc>
        <w:tc>
          <w:tcPr>
            <w:tcW w:w="709" w:type="dxa"/>
            <w:vAlign w:val="center"/>
          </w:tcPr>
          <w:p w14:paraId="7B779A8D">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71F29D42">
            <w:pPr>
              <w:jc w:val="center"/>
              <w:rPr>
                <w:color w:val="auto"/>
                <w:kern w:val="0"/>
                <w:sz w:val="22"/>
                <w:szCs w:val="22"/>
              </w:rPr>
            </w:pPr>
            <w:r>
              <w:rPr>
                <w:color w:val="auto"/>
                <w:kern w:val="0"/>
                <w:sz w:val="22"/>
                <w:szCs w:val="22"/>
              </w:rPr>
              <w:t>外国语</w:t>
            </w:r>
          </w:p>
          <w:p w14:paraId="58E7102A">
            <w:pPr>
              <w:jc w:val="center"/>
              <w:rPr>
                <w:color w:val="auto"/>
                <w:kern w:val="0"/>
                <w:sz w:val="22"/>
                <w:szCs w:val="22"/>
              </w:rPr>
            </w:pPr>
            <w:r>
              <w:rPr>
                <w:color w:val="auto"/>
                <w:kern w:val="0"/>
                <w:sz w:val="22"/>
                <w:szCs w:val="22"/>
              </w:rPr>
              <w:t>学院</w:t>
            </w:r>
          </w:p>
        </w:tc>
        <w:tc>
          <w:tcPr>
            <w:tcW w:w="777" w:type="dxa"/>
            <w:vAlign w:val="center"/>
          </w:tcPr>
          <w:p w14:paraId="48F5B5F3">
            <w:pPr>
              <w:jc w:val="center"/>
              <w:rPr>
                <w:color w:val="auto"/>
                <w:kern w:val="0"/>
                <w:sz w:val="22"/>
                <w:szCs w:val="22"/>
              </w:rPr>
            </w:pPr>
          </w:p>
        </w:tc>
      </w:tr>
      <w:tr w14:paraId="59F7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138ADE17">
            <w:pPr>
              <w:jc w:val="center"/>
              <w:rPr>
                <w:kern w:val="0"/>
                <w:sz w:val="22"/>
                <w:szCs w:val="22"/>
              </w:rPr>
            </w:pPr>
          </w:p>
        </w:tc>
        <w:tc>
          <w:tcPr>
            <w:tcW w:w="860" w:type="dxa"/>
            <w:vMerge w:val="continue"/>
            <w:vAlign w:val="center"/>
          </w:tcPr>
          <w:p w14:paraId="6181B24E">
            <w:pPr>
              <w:jc w:val="center"/>
              <w:rPr>
                <w:color w:val="auto"/>
                <w:kern w:val="0"/>
                <w:sz w:val="22"/>
                <w:szCs w:val="22"/>
              </w:rPr>
            </w:pPr>
          </w:p>
        </w:tc>
        <w:tc>
          <w:tcPr>
            <w:tcW w:w="1266" w:type="dxa"/>
            <w:vAlign w:val="center"/>
          </w:tcPr>
          <w:p w14:paraId="0DDD8776">
            <w:pPr>
              <w:jc w:val="center"/>
              <w:rPr>
                <w:color w:val="auto"/>
                <w:kern w:val="0"/>
                <w:sz w:val="22"/>
                <w:szCs w:val="22"/>
              </w:rPr>
            </w:pPr>
            <w:r>
              <w:rPr>
                <w:color w:val="auto"/>
                <w:kern w:val="0"/>
                <w:sz w:val="22"/>
                <w:szCs w:val="22"/>
              </w:rPr>
              <w:t>40200123004</w:t>
            </w:r>
          </w:p>
        </w:tc>
        <w:tc>
          <w:tcPr>
            <w:tcW w:w="1853" w:type="dxa"/>
            <w:vAlign w:val="center"/>
          </w:tcPr>
          <w:p w14:paraId="1F9427C8">
            <w:pPr>
              <w:jc w:val="center"/>
              <w:rPr>
                <w:color w:val="auto"/>
                <w:kern w:val="0"/>
                <w:sz w:val="22"/>
                <w:szCs w:val="22"/>
              </w:rPr>
            </w:pPr>
            <w:r>
              <w:rPr>
                <w:rFonts w:hint="eastAsia"/>
                <w:color w:val="auto"/>
                <w:kern w:val="0"/>
                <w:sz w:val="22"/>
                <w:szCs w:val="22"/>
              </w:rPr>
              <w:t>托福考试技巧与实践</w:t>
            </w:r>
          </w:p>
        </w:tc>
        <w:tc>
          <w:tcPr>
            <w:tcW w:w="709" w:type="dxa"/>
            <w:vAlign w:val="center"/>
          </w:tcPr>
          <w:p w14:paraId="55F050FA">
            <w:pPr>
              <w:jc w:val="center"/>
              <w:rPr>
                <w:color w:val="auto"/>
                <w:kern w:val="0"/>
                <w:sz w:val="22"/>
                <w:szCs w:val="22"/>
              </w:rPr>
            </w:pPr>
            <w:r>
              <w:rPr>
                <w:color w:val="auto"/>
                <w:kern w:val="0"/>
                <w:sz w:val="22"/>
                <w:szCs w:val="22"/>
              </w:rPr>
              <w:t>36</w:t>
            </w:r>
          </w:p>
        </w:tc>
        <w:tc>
          <w:tcPr>
            <w:tcW w:w="708" w:type="dxa"/>
            <w:vAlign w:val="center"/>
          </w:tcPr>
          <w:p w14:paraId="5666E7C4">
            <w:pPr>
              <w:jc w:val="center"/>
              <w:rPr>
                <w:color w:val="auto"/>
                <w:kern w:val="0"/>
                <w:sz w:val="22"/>
                <w:szCs w:val="22"/>
              </w:rPr>
            </w:pPr>
          </w:p>
        </w:tc>
        <w:tc>
          <w:tcPr>
            <w:tcW w:w="567" w:type="dxa"/>
            <w:vAlign w:val="center"/>
          </w:tcPr>
          <w:p w14:paraId="0BD8F27B">
            <w:pPr>
              <w:jc w:val="center"/>
              <w:rPr>
                <w:color w:val="auto"/>
                <w:kern w:val="0"/>
                <w:sz w:val="22"/>
                <w:szCs w:val="22"/>
              </w:rPr>
            </w:pPr>
            <w:r>
              <w:rPr>
                <w:color w:val="auto"/>
                <w:kern w:val="0"/>
                <w:sz w:val="22"/>
                <w:szCs w:val="22"/>
              </w:rPr>
              <w:t>2</w:t>
            </w:r>
          </w:p>
        </w:tc>
        <w:tc>
          <w:tcPr>
            <w:tcW w:w="709" w:type="dxa"/>
            <w:vAlign w:val="center"/>
          </w:tcPr>
          <w:p w14:paraId="5D7F41B9">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5A59A8D9">
            <w:pPr>
              <w:jc w:val="center"/>
              <w:rPr>
                <w:color w:val="auto"/>
                <w:kern w:val="0"/>
                <w:sz w:val="22"/>
                <w:szCs w:val="22"/>
              </w:rPr>
            </w:pPr>
            <w:r>
              <w:rPr>
                <w:color w:val="auto"/>
                <w:kern w:val="0"/>
                <w:sz w:val="22"/>
                <w:szCs w:val="22"/>
              </w:rPr>
              <w:t>外国语</w:t>
            </w:r>
          </w:p>
          <w:p w14:paraId="183CF7B0">
            <w:pPr>
              <w:jc w:val="center"/>
              <w:rPr>
                <w:color w:val="auto"/>
                <w:kern w:val="0"/>
                <w:sz w:val="22"/>
                <w:szCs w:val="22"/>
              </w:rPr>
            </w:pPr>
            <w:r>
              <w:rPr>
                <w:color w:val="auto"/>
                <w:kern w:val="0"/>
                <w:sz w:val="22"/>
                <w:szCs w:val="22"/>
              </w:rPr>
              <w:t>学院</w:t>
            </w:r>
          </w:p>
        </w:tc>
        <w:tc>
          <w:tcPr>
            <w:tcW w:w="777" w:type="dxa"/>
            <w:vAlign w:val="center"/>
          </w:tcPr>
          <w:p w14:paraId="193DCEEA">
            <w:pPr>
              <w:jc w:val="center"/>
              <w:rPr>
                <w:color w:val="auto"/>
                <w:kern w:val="0"/>
                <w:sz w:val="22"/>
                <w:szCs w:val="22"/>
              </w:rPr>
            </w:pPr>
          </w:p>
        </w:tc>
      </w:tr>
      <w:tr w14:paraId="68E3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699C7B60">
            <w:pPr>
              <w:jc w:val="center"/>
              <w:rPr>
                <w:kern w:val="0"/>
                <w:sz w:val="22"/>
                <w:szCs w:val="22"/>
              </w:rPr>
            </w:pPr>
          </w:p>
        </w:tc>
        <w:tc>
          <w:tcPr>
            <w:tcW w:w="860" w:type="dxa"/>
            <w:vMerge w:val="continue"/>
            <w:vAlign w:val="center"/>
          </w:tcPr>
          <w:p w14:paraId="336B2BE0">
            <w:pPr>
              <w:jc w:val="center"/>
              <w:rPr>
                <w:color w:val="auto"/>
                <w:kern w:val="0"/>
                <w:sz w:val="22"/>
                <w:szCs w:val="22"/>
              </w:rPr>
            </w:pPr>
          </w:p>
        </w:tc>
        <w:tc>
          <w:tcPr>
            <w:tcW w:w="1266" w:type="dxa"/>
            <w:vAlign w:val="center"/>
          </w:tcPr>
          <w:p w14:paraId="07307F79">
            <w:pPr>
              <w:jc w:val="center"/>
              <w:rPr>
                <w:color w:val="auto"/>
                <w:kern w:val="0"/>
                <w:sz w:val="22"/>
                <w:szCs w:val="22"/>
              </w:rPr>
            </w:pPr>
            <w:r>
              <w:rPr>
                <w:color w:val="auto"/>
                <w:kern w:val="0"/>
                <w:sz w:val="22"/>
                <w:szCs w:val="22"/>
              </w:rPr>
              <w:t>40200123005</w:t>
            </w:r>
          </w:p>
        </w:tc>
        <w:tc>
          <w:tcPr>
            <w:tcW w:w="1853" w:type="dxa"/>
            <w:vAlign w:val="center"/>
          </w:tcPr>
          <w:p w14:paraId="7FA7C632">
            <w:pPr>
              <w:jc w:val="center"/>
              <w:rPr>
                <w:color w:val="auto"/>
                <w:kern w:val="0"/>
                <w:sz w:val="22"/>
                <w:szCs w:val="22"/>
              </w:rPr>
            </w:pPr>
            <w:r>
              <w:rPr>
                <w:rFonts w:hint="eastAsia"/>
                <w:color w:val="auto"/>
                <w:kern w:val="0"/>
                <w:sz w:val="22"/>
                <w:szCs w:val="22"/>
              </w:rPr>
              <w:t>翻译技巧与实践</w:t>
            </w:r>
          </w:p>
        </w:tc>
        <w:tc>
          <w:tcPr>
            <w:tcW w:w="709" w:type="dxa"/>
            <w:vAlign w:val="center"/>
          </w:tcPr>
          <w:p w14:paraId="6A98B1DE">
            <w:pPr>
              <w:jc w:val="center"/>
              <w:rPr>
                <w:color w:val="auto"/>
                <w:kern w:val="0"/>
                <w:sz w:val="22"/>
                <w:szCs w:val="22"/>
              </w:rPr>
            </w:pPr>
            <w:r>
              <w:rPr>
                <w:color w:val="auto"/>
                <w:kern w:val="0"/>
                <w:sz w:val="22"/>
                <w:szCs w:val="22"/>
              </w:rPr>
              <w:t>36</w:t>
            </w:r>
          </w:p>
        </w:tc>
        <w:tc>
          <w:tcPr>
            <w:tcW w:w="708" w:type="dxa"/>
            <w:vAlign w:val="center"/>
          </w:tcPr>
          <w:p w14:paraId="7D5BEFE2">
            <w:pPr>
              <w:jc w:val="center"/>
              <w:rPr>
                <w:color w:val="auto"/>
                <w:kern w:val="0"/>
                <w:sz w:val="22"/>
                <w:szCs w:val="22"/>
              </w:rPr>
            </w:pPr>
          </w:p>
        </w:tc>
        <w:tc>
          <w:tcPr>
            <w:tcW w:w="567" w:type="dxa"/>
            <w:vAlign w:val="center"/>
          </w:tcPr>
          <w:p w14:paraId="6B73570B">
            <w:pPr>
              <w:jc w:val="center"/>
              <w:rPr>
                <w:color w:val="auto"/>
                <w:kern w:val="0"/>
                <w:sz w:val="22"/>
                <w:szCs w:val="22"/>
              </w:rPr>
            </w:pPr>
            <w:r>
              <w:rPr>
                <w:color w:val="auto"/>
                <w:kern w:val="0"/>
                <w:sz w:val="22"/>
                <w:szCs w:val="22"/>
              </w:rPr>
              <w:t>2</w:t>
            </w:r>
          </w:p>
        </w:tc>
        <w:tc>
          <w:tcPr>
            <w:tcW w:w="709" w:type="dxa"/>
            <w:vAlign w:val="center"/>
          </w:tcPr>
          <w:p w14:paraId="7C400E77">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3E187A6C">
            <w:pPr>
              <w:jc w:val="center"/>
              <w:rPr>
                <w:color w:val="auto"/>
                <w:kern w:val="0"/>
                <w:sz w:val="22"/>
                <w:szCs w:val="22"/>
              </w:rPr>
            </w:pPr>
            <w:r>
              <w:rPr>
                <w:color w:val="auto"/>
                <w:kern w:val="0"/>
                <w:sz w:val="22"/>
                <w:szCs w:val="22"/>
              </w:rPr>
              <w:t>外国语</w:t>
            </w:r>
          </w:p>
          <w:p w14:paraId="115F8EFF">
            <w:pPr>
              <w:jc w:val="center"/>
              <w:rPr>
                <w:color w:val="auto"/>
                <w:kern w:val="0"/>
                <w:sz w:val="22"/>
                <w:szCs w:val="22"/>
              </w:rPr>
            </w:pPr>
            <w:r>
              <w:rPr>
                <w:color w:val="auto"/>
                <w:kern w:val="0"/>
                <w:sz w:val="22"/>
                <w:szCs w:val="22"/>
              </w:rPr>
              <w:t>学院</w:t>
            </w:r>
          </w:p>
        </w:tc>
        <w:tc>
          <w:tcPr>
            <w:tcW w:w="777" w:type="dxa"/>
            <w:vAlign w:val="center"/>
          </w:tcPr>
          <w:p w14:paraId="316503D6">
            <w:pPr>
              <w:jc w:val="center"/>
              <w:rPr>
                <w:color w:val="auto"/>
                <w:kern w:val="0"/>
                <w:sz w:val="22"/>
                <w:szCs w:val="22"/>
              </w:rPr>
            </w:pPr>
          </w:p>
        </w:tc>
      </w:tr>
      <w:tr w14:paraId="7F4E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30A45CE6">
            <w:pPr>
              <w:jc w:val="center"/>
              <w:rPr>
                <w:kern w:val="0"/>
                <w:sz w:val="22"/>
                <w:szCs w:val="22"/>
              </w:rPr>
            </w:pPr>
          </w:p>
        </w:tc>
        <w:tc>
          <w:tcPr>
            <w:tcW w:w="860" w:type="dxa"/>
            <w:vMerge w:val="continue"/>
            <w:vAlign w:val="center"/>
          </w:tcPr>
          <w:p w14:paraId="53B13A6B">
            <w:pPr>
              <w:jc w:val="center"/>
              <w:rPr>
                <w:color w:val="auto"/>
                <w:kern w:val="0"/>
                <w:sz w:val="22"/>
                <w:szCs w:val="22"/>
              </w:rPr>
            </w:pPr>
          </w:p>
        </w:tc>
        <w:tc>
          <w:tcPr>
            <w:tcW w:w="1266" w:type="dxa"/>
            <w:vAlign w:val="center"/>
          </w:tcPr>
          <w:p w14:paraId="5A77562E">
            <w:pPr>
              <w:jc w:val="center"/>
              <w:rPr>
                <w:color w:val="auto"/>
                <w:kern w:val="0"/>
                <w:sz w:val="22"/>
                <w:szCs w:val="22"/>
              </w:rPr>
            </w:pPr>
            <w:r>
              <w:rPr>
                <w:color w:val="auto"/>
                <w:kern w:val="0"/>
                <w:sz w:val="22"/>
                <w:szCs w:val="22"/>
              </w:rPr>
              <w:t>40200123006</w:t>
            </w:r>
          </w:p>
        </w:tc>
        <w:tc>
          <w:tcPr>
            <w:tcW w:w="1853" w:type="dxa"/>
            <w:vAlign w:val="center"/>
          </w:tcPr>
          <w:p w14:paraId="3C1EBA0A">
            <w:pPr>
              <w:jc w:val="center"/>
              <w:rPr>
                <w:color w:val="auto"/>
                <w:kern w:val="0"/>
                <w:sz w:val="22"/>
                <w:szCs w:val="22"/>
              </w:rPr>
            </w:pPr>
            <w:r>
              <w:rPr>
                <w:rFonts w:hint="eastAsia"/>
                <w:color w:val="auto"/>
                <w:kern w:val="0"/>
                <w:sz w:val="22"/>
                <w:szCs w:val="22"/>
              </w:rPr>
              <w:t>名剧民品</w:t>
            </w:r>
          </w:p>
        </w:tc>
        <w:tc>
          <w:tcPr>
            <w:tcW w:w="709" w:type="dxa"/>
            <w:vAlign w:val="center"/>
          </w:tcPr>
          <w:p w14:paraId="4EFDFB53">
            <w:pPr>
              <w:jc w:val="center"/>
              <w:rPr>
                <w:color w:val="auto"/>
                <w:kern w:val="0"/>
                <w:sz w:val="22"/>
                <w:szCs w:val="22"/>
              </w:rPr>
            </w:pPr>
            <w:r>
              <w:rPr>
                <w:color w:val="auto"/>
                <w:kern w:val="0"/>
                <w:sz w:val="22"/>
                <w:szCs w:val="22"/>
              </w:rPr>
              <w:t>36</w:t>
            </w:r>
          </w:p>
        </w:tc>
        <w:tc>
          <w:tcPr>
            <w:tcW w:w="708" w:type="dxa"/>
            <w:vAlign w:val="center"/>
          </w:tcPr>
          <w:p w14:paraId="2455C6E6">
            <w:pPr>
              <w:jc w:val="center"/>
              <w:rPr>
                <w:color w:val="auto"/>
                <w:kern w:val="0"/>
                <w:sz w:val="22"/>
                <w:szCs w:val="22"/>
              </w:rPr>
            </w:pPr>
          </w:p>
        </w:tc>
        <w:tc>
          <w:tcPr>
            <w:tcW w:w="567" w:type="dxa"/>
            <w:vAlign w:val="center"/>
          </w:tcPr>
          <w:p w14:paraId="43D09EFD">
            <w:pPr>
              <w:jc w:val="center"/>
              <w:rPr>
                <w:color w:val="auto"/>
                <w:kern w:val="0"/>
                <w:sz w:val="22"/>
                <w:szCs w:val="22"/>
              </w:rPr>
            </w:pPr>
            <w:r>
              <w:rPr>
                <w:color w:val="auto"/>
                <w:kern w:val="0"/>
                <w:sz w:val="22"/>
                <w:szCs w:val="22"/>
              </w:rPr>
              <w:t>2</w:t>
            </w:r>
          </w:p>
        </w:tc>
        <w:tc>
          <w:tcPr>
            <w:tcW w:w="709" w:type="dxa"/>
            <w:vAlign w:val="center"/>
          </w:tcPr>
          <w:p w14:paraId="40462A06">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3E710F96">
            <w:pPr>
              <w:jc w:val="center"/>
              <w:rPr>
                <w:color w:val="auto"/>
                <w:kern w:val="0"/>
                <w:sz w:val="22"/>
                <w:szCs w:val="22"/>
              </w:rPr>
            </w:pPr>
            <w:r>
              <w:rPr>
                <w:color w:val="auto"/>
                <w:kern w:val="0"/>
                <w:sz w:val="22"/>
                <w:szCs w:val="22"/>
              </w:rPr>
              <w:t>外国语</w:t>
            </w:r>
          </w:p>
          <w:p w14:paraId="4F27D0E8">
            <w:pPr>
              <w:jc w:val="center"/>
              <w:rPr>
                <w:color w:val="auto"/>
                <w:kern w:val="0"/>
                <w:sz w:val="22"/>
                <w:szCs w:val="22"/>
              </w:rPr>
            </w:pPr>
            <w:r>
              <w:rPr>
                <w:color w:val="auto"/>
                <w:kern w:val="0"/>
                <w:sz w:val="22"/>
                <w:szCs w:val="22"/>
              </w:rPr>
              <w:t>学院</w:t>
            </w:r>
          </w:p>
        </w:tc>
        <w:tc>
          <w:tcPr>
            <w:tcW w:w="777" w:type="dxa"/>
            <w:vAlign w:val="center"/>
          </w:tcPr>
          <w:p w14:paraId="434D66E1">
            <w:pPr>
              <w:jc w:val="center"/>
              <w:rPr>
                <w:color w:val="auto"/>
                <w:kern w:val="0"/>
                <w:sz w:val="22"/>
                <w:szCs w:val="22"/>
              </w:rPr>
            </w:pPr>
          </w:p>
        </w:tc>
      </w:tr>
      <w:tr w14:paraId="5640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0D7F3A1F">
            <w:pPr>
              <w:jc w:val="center"/>
              <w:rPr>
                <w:kern w:val="0"/>
                <w:sz w:val="22"/>
                <w:szCs w:val="22"/>
              </w:rPr>
            </w:pPr>
          </w:p>
        </w:tc>
        <w:tc>
          <w:tcPr>
            <w:tcW w:w="860" w:type="dxa"/>
            <w:vMerge w:val="continue"/>
            <w:vAlign w:val="center"/>
          </w:tcPr>
          <w:p w14:paraId="3416FBF0">
            <w:pPr>
              <w:jc w:val="center"/>
              <w:rPr>
                <w:color w:val="auto"/>
                <w:kern w:val="0"/>
                <w:sz w:val="22"/>
                <w:szCs w:val="22"/>
              </w:rPr>
            </w:pPr>
          </w:p>
        </w:tc>
        <w:tc>
          <w:tcPr>
            <w:tcW w:w="1266" w:type="dxa"/>
            <w:vAlign w:val="center"/>
          </w:tcPr>
          <w:p w14:paraId="56E81597">
            <w:pPr>
              <w:jc w:val="center"/>
              <w:rPr>
                <w:color w:val="auto"/>
                <w:kern w:val="0"/>
                <w:sz w:val="22"/>
                <w:szCs w:val="22"/>
              </w:rPr>
            </w:pPr>
            <w:r>
              <w:rPr>
                <w:color w:val="auto"/>
                <w:kern w:val="0"/>
                <w:sz w:val="22"/>
                <w:szCs w:val="22"/>
              </w:rPr>
              <w:t>40200123007</w:t>
            </w:r>
          </w:p>
        </w:tc>
        <w:tc>
          <w:tcPr>
            <w:tcW w:w="1853" w:type="dxa"/>
            <w:vAlign w:val="center"/>
          </w:tcPr>
          <w:p w14:paraId="6AF364DA">
            <w:pPr>
              <w:jc w:val="center"/>
              <w:rPr>
                <w:color w:val="auto"/>
                <w:kern w:val="0"/>
                <w:sz w:val="22"/>
                <w:szCs w:val="22"/>
              </w:rPr>
            </w:pPr>
            <w:r>
              <w:rPr>
                <w:rFonts w:hint="eastAsia"/>
                <w:color w:val="auto"/>
                <w:kern w:val="0"/>
                <w:sz w:val="22"/>
                <w:szCs w:val="22"/>
              </w:rPr>
              <w:t>英语公共演讲</w:t>
            </w:r>
          </w:p>
        </w:tc>
        <w:tc>
          <w:tcPr>
            <w:tcW w:w="709" w:type="dxa"/>
            <w:vAlign w:val="center"/>
          </w:tcPr>
          <w:p w14:paraId="4DABA9AA">
            <w:pPr>
              <w:jc w:val="center"/>
              <w:rPr>
                <w:color w:val="auto"/>
                <w:kern w:val="0"/>
                <w:sz w:val="22"/>
                <w:szCs w:val="22"/>
              </w:rPr>
            </w:pPr>
            <w:r>
              <w:rPr>
                <w:color w:val="auto"/>
                <w:kern w:val="0"/>
                <w:sz w:val="22"/>
                <w:szCs w:val="22"/>
              </w:rPr>
              <w:t>36</w:t>
            </w:r>
          </w:p>
        </w:tc>
        <w:tc>
          <w:tcPr>
            <w:tcW w:w="708" w:type="dxa"/>
            <w:vAlign w:val="center"/>
          </w:tcPr>
          <w:p w14:paraId="22384142">
            <w:pPr>
              <w:jc w:val="center"/>
              <w:rPr>
                <w:color w:val="auto"/>
                <w:kern w:val="0"/>
                <w:sz w:val="22"/>
                <w:szCs w:val="22"/>
              </w:rPr>
            </w:pPr>
          </w:p>
        </w:tc>
        <w:tc>
          <w:tcPr>
            <w:tcW w:w="567" w:type="dxa"/>
            <w:vAlign w:val="center"/>
          </w:tcPr>
          <w:p w14:paraId="0658C42D">
            <w:pPr>
              <w:jc w:val="center"/>
              <w:rPr>
                <w:color w:val="auto"/>
                <w:kern w:val="0"/>
                <w:sz w:val="22"/>
                <w:szCs w:val="22"/>
              </w:rPr>
            </w:pPr>
            <w:r>
              <w:rPr>
                <w:color w:val="auto"/>
                <w:kern w:val="0"/>
                <w:sz w:val="22"/>
                <w:szCs w:val="22"/>
              </w:rPr>
              <w:t>2</w:t>
            </w:r>
          </w:p>
        </w:tc>
        <w:tc>
          <w:tcPr>
            <w:tcW w:w="709" w:type="dxa"/>
            <w:vAlign w:val="center"/>
          </w:tcPr>
          <w:p w14:paraId="001AC10E">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4A1B061C">
            <w:pPr>
              <w:jc w:val="center"/>
              <w:rPr>
                <w:color w:val="auto"/>
                <w:kern w:val="0"/>
                <w:sz w:val="22"/>
                <w:szCs w:val="22"/>
              </w:rPr>
            </w:pPr>
            <w:r>
              <w:rPr>
                <w:color w:val="auto"/>
                <w:kern w:val="0"/>
                <w:sz w:val="22"/>
                <w:szCs w:val="22"/>
              </w:rPr>
              <w:t>外国语</w:t>
            </w:r>
          </w:p>
          <w:p w14:paraId="4BC98813">
            <w:pPr>
              <w:jc w:val="center"/>
              <w:rPr>
                <w:color w:val="auto"/>
                <w:kern w:val="0"/>
                <w:sz w:val="22"/>
                <w:szCs w:val="22"/>
              </w:rPr>
            </w:pPr>
            <w:r>
              <w:rPr>
                <w:color w:val="auto"/>
                <w:kern w:val="0"/>
                <w:sz w:val="22"/>
                <w:szCs w:val="22"/>
              </w:rPr>
              <w:t>学院</w:t>
            </w:r>
          </w:p>
        </w:tc>
        <w:tc>
          <w:tcPr>
            <w:tcW w:w="777" w:type="dxa"/>
            <w:vAlign w:val="center"/>
          </w:tcPr>
          <w:p w14:paraId="39F35820">
            <w:pPr>
              <w:jc w:val="center"/>
              <w:rPr>
                <w:color w:val="auto"/>
                <w:kern w:val="0"/>
                <w:sz w:val="22"/>
                <w:szCs w:val="22"/>
              </w:rPr>
            </w:pPr>
          </w:p>
        </w:tc>
      </w:tr>
      <w:tr w14:paraId="616D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49FE401E">
            <w:pPr>
              <w:jc w:val="center"/>
              <w:rPr>
                <w:kern w:val="0"/>
                <w:sz w:val="22"/>
                <w:szCs w:val="22"/>
              </w:rPr>
            </w:pPr>
          </w:p>
        </w:tc>
        <w:tc>
          <w:tcPr>
            <w:tcW w:w="860" w:type="dxa"/>
            <w:vMerge w:val="continue"/>
            <w:vAlign w:val="center"/>
          </w:tcPr>
          <w:p w14:paraId="644E92E3">
            <w:pPr>
              <w:jc w:val="center"/>
              <w:rPr>
                <w:color w:val="auto"/>
                <w:kern w:val="0"/>
                <w:sz w:val="22"/>
                <w:szCs w:val="22"/>
              </w:rPr>
            </w:pPr>
          </w:p>
        </w:tc>
        <w:tc>
          <w:tcPr>
            <w:tcW w:w="1266" w:type="dxa"/>
            <w:vAlign w:val="center"/>
          </w:tcPr>
          <w:p w14:paraId="46585DD7">
            <w:pPr>
              <w:jc w:val="center"/>
              <w:rPr>
                <w:color w:val="auto"/>
                <w:kern w:val="0"/>
                <w:sz w:val="22"/>
                <w:szCs w:val="22"/>
              </w:rPr>
            </w:pPr>
            <w:r>
              <w:rPr>
                <w:color w:val="auto"/>
                <w:kern w:val="0"/>
                <w:sz w:val="22"/>
                <w:szCs w:val="22"/>
              </w:rPr>
              <w:t>40200123008</w:t>
            </w:r>
          </w:p>
        </w:tc>
        <w:tc>
          <w:tcPr>
            <w:tcW w:w="1853" w:type="dxa"/>
            <w:vAlign w:val="center"/>
          </w:tcPr>
          <w:p w14:paraId="4D33C481">
            <w:pPr>
              <w:jc w:val="center"/>
              <w:rPr>
                <w:color w:val="auto"/>
                <w:kern w:val="0"/>
                <w:sz w:val="22"/>
                <w:szCs w:val="22"/>
              </w:rPr>
            </w:pPr>
            <w:r>
              <w:rPr>
                <w:rFonts w:hint="eastAsia"/>
                <w:color w:val="auto"/>
                <w:kern w:val="0"/>
                <w:sz w:val="22"/>
                <w:szCs w:val="22"/>
              </w:rPr>
              <w:t>研究生英语听说实践</w:t>
            </w:r>
          </w:p>
        </w:tc>
        <w:tc>
          <w:tcPr>
            <w:tcW w:w="709" w:type="dxa"/>
            <w:vAlign w:val="center"/>
          </w:tcPr>
          <w:p w14:paraId="475C61B8">
            <w:pPr>
              <w:jc w:val="center"/>
              <w:rPr>
                <w:color w:val="auto"/>
                <w:kern w:val="0"/>
                <w:sz w:val="22"/>
                <w:szCs w:val="22"/>
              </w:rPr>
            </w:pPr>
            <w:r>
              <w:rPr>
                <w:color w:val="auto"/>
                <w:kern w:val="0"/>
                <w:sz w:val="22"/>
                <w:szCs w:val="22"/>
              </w:rPr>
              <w:t>36</w:t>
            </w:r>
          </w:p>
        </w:tc>
        <w:tc>
          <w:tcPr>
            <w:tcW w:w="708" w:type="dxa"/>
            <w:vAlign w:val="center"/>
          </w:tcPr>
          <w:p w14:paraId="3F804F78">
            <w:pPr>
              <w:jc w:val="center"/>
              <w:rPr>
                <w:color w:val="auto"/>
                <w:kern w:val="0"/>
                <w:sz w:val="22"/>
                <w:szCs w:val="22"/>
              </w:rPr>
            </w:pPr>
          </w:p>
        </w:tc>
        <w:tc>
          <w:tcPr>
            <w:tcW w:w="567" w:type="dxa"/>
            <w:vAlign w:val="center"/>
          </w:tcPr>
          <w:p w14:paraId="68803C28">
            <w:pPr>
              <w:jc w:val="center"/>
              <w:rPr>
                <w:color w:val="auto"/>
                <w:kern w:val="0"/>
                <w:sz w:val="22"/>
                <w:szCs w:val="22"/>
              </w:rPr>
            </w:pPr>
            <w:r>
              <w:rPr>
                <w:color w:val="auto"/>
                <w:kern w:val="0"/>
                <w:sz w:val="22"/>
                <w:szCs w:val="22"/>
              </w:rPr>
              <w:t>2</w:t>
            </w:r>
          </w:p>
        </w:tc>
        <w:tc>
          <w:tcPr>
            <w:tcW w:w="709" w:type="dxa"/>
            <w:vAlign w:val="center"/>
          </w:tcPr>
          <w:p w14:paraId="2DA920FE">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5AC88D98">
            <w:pPr>
              <w:jc w:val="center"/>
              <w:rPr>
                <w:color w:val="auto"/>
                <w:kern w:val="0"/>
                <w:sz w:val="22"/>
                <w:szCs w:val="22"/>
              </w:rPr>
            </w:pPr>
            <w:r>
              <w:rPr>
                <w:color w:val="auto"/>
                <w:kern w:val="0"/>
                <w:sz w:val="22"/>
                <w:szCs w:val="22"/>
              </w:rPr>
              <w:t>外国语</w:t>
            </w:r>
          </w:p>
          <w:p w14:paraId="517B4B06">
            <w:pPr>
              <w:jc w:val="center"/>
              <w:rPr>
                <w:color w:val="auto"/>
                <w:kern w:val="0"/>
                <w:sz w:val="22"/>
                <w:szCs w:val="22"/>
              </w:rPr>
            </w:pPr>
            <w:r>
              <w:rPr>
                <w:color w:val="auto"/>
                <w:kern w:val="0"/>
                <w:sz w:val="22"/>
                <w:szCs w:val="22"/>
              </w:rPr>
              <w:t>学院</w:t>
            </w:r>
          </w:p>
        </w:tc>
        <w:tc>
          <w:tcPr>
            <w:tcW w:w="777" w:type="dxa"/>
            <w:vAlign w:val="center"/>
          </w:tcPr>
          <w:p w14:paraId="3F01C3D7">
            <w:pPr>
              <w:jc w:val="center"/>
              <w:rPr>
                <w:color w:val="auto"/>
                <w:kern w:val="0"/>
                <w:sz w:val="22"/>
                <w:szCs w:val="22"/>
              </w:rPr>
            </w:pPr>
          </w:p>
        </w:tc>
      </w:tr>
      <w:tr w14:paraId="1F45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60245B9D">
            <w:pPr>
              <w:jc w:val="center"/>
              <w:rPr>
                <w:kern w:val="0"/>
                <w:sz w:val="22"/>
                <w:szCs w:val="22"/>
              </w:rPr>
            </w:pPr>
          </w:p>
        </w:tc>
        <w:tc>
          <w:tcPr>
            <w:tcW w:w="860" w:type="dxa"/>
            <w:vMerge w:val="continue"/>
            <w:vAlign w:val="center"/>
          </w:tcPr>
          <w:p w14:paraId="1BF959CF">
            <w:pPr>
              <w:jc w:val="center"/>
              <w:rPr>
                <w:color w:val="auto"/>
                <w:kern w:val="0"/>
                <w:sz w:val="22"/>
                <w:szCs w:val="22"/>
              </w:rPr>
            </w:pPr>
          </w:p>
        </w:tc>
        <w:tc>
          <w:tcPr>
            <w:tcW w:w="1266" w:type="dxa"/>
            <w:vAlign w:val="center"/>
          </w:tcPr>
          <w:p w14:paraId="2583C5A9">
            <w:pPr>
              <w:jc w:val="center"/>
              <w:rPr>
                <w:color w:val="auto"/>
                <w:kern w:val="0"/>
                <w:sz w:val="22"/>
                <w:szCs w:val="22"/>
              </w:rPr>
            </w:pPr>
            <w:r>
              <w:rPr>
                <w:color w:val="auto"/>
                <w:kern w:val="0"/>
                <w:sz w:val="22"/>
                <w:szCs w:val="22"/>
              </w:rPr>
              <w:t>40200123009</w:t>
            </w:r>
          </w:p>
        </w:tc>
        <w:tc>
          <w:tcPr>
            <w:tcW w:w="1853" w:type="dxa"/>
            <w:vAlign w:val="center"/>
          </w:tcPr>
          <w:p w14:paraId="1B74D164">
            <w:pPr>
              <w:jc w:val="center"/>
              <w:rPr>
                <w:color w:val="auto"/>
                <w:kern w:val="0"/>
                <w:sz w:val="22"/>
                <w:szCs w:val="22"/>
              </w:rPr>
            </w:pPr>
            <w:r>
              <w:rPr>
                <w:rFonts w:hint="eastAsia"/>
                <w:color w:val="auto"/>
                <w:kern w:val="0"/>
                <w:sz w:val="22"/>
                <w:szCs w:val="22"/>
              </w:rPr>
              <w:t>跨文化交际</w:t>
            </w:r>
          </w:p>
        </w:tc>
        <w:tc>
          <w:tcPr>
            <w:tcW w:w="709" w:type="dxa"/>
            <w:vAlign w:val="center"/>
          </w:tcPr>
          <w:p w14:paraId="727E8F05">
            <w:pPr>
              <w:jc w:val="center"/>
              <w:rPr>
                <w:color w:val="auto"/>
                <w:kern w:val="0"/>
                <w:sz w:val="22"/>
                <w:szCs w:val="22"/>
              </w:rPr>
            </w:pPr>
            <w:r>
              <w:rPr>
                <w:color w:val="auto"/>
                <w:kern w:val="0"/>
                <w:sz w:val="22"/>
                <w:szCs w:val="22"/>
              </w:rPr>
              <w:t>36</w:t>
            </w:r>
          </w:p>
        </w:tc>
        <w:tc>
          <w:tcPr>
            <w:tcW w:w="708" w:type="dxa"/>
            <w:vAlign w:val="center"/>
          </w:tcPr>
          <w:p w14:paraId="4787C014">
            <w:pPr>
              <w:jc w:val="center"/>
              <w:rPr>
                <w:color w:val="auto"/>
                <w:kern w:val="0"/>
                <w:sz w:val="22"/>
                <w:szCs w:val="22"/>
              </w:rPr>
            </w:pPr>
          </w:p>
        </w:tc>
        <w:tc>
          <w:tcPr>
            <w:tcW w:w="567" w:type="dxa"/>
            <w:vAlign w:val="center"/>
          </w:tcPr>
          <w:p w14:paraId="76C399CA">
            <w:pPr>
              <w:jc w:val="center"/>
              <w:rPr>
                <w:color w:val="auto"/>
                <w:kern w:val="0"/>
                <w:sz w:val="22"/>
                <w:szCs w:val="22"/>
              </w:rPr>
            </w:pPr>
            <w:r>
              <w:rPr>
                <w:color w:val="auto"/>
                <w:kern w:val="0"/>
                <w:sz w:val="22"/>
                <w:szCs w:val="22"/>
              </w:rPr>
              <w:t>2</w:t>
            </w:r>
          </w:p>
        </w:tc>
        <w:tc>
          <w:tcPr>
            <w:tcW w:w="709" w:type="dxa"/>
            <w:vAlign w:val="center"/>
          </w:tcPr>
          <w:p w14:paraId="688D73FE">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6D191293">
            <w:pPr>
              <w:jc w:val="center"/>
              <w:rPr>
                <w:color w:val="auto"/>
                <w:kern w:val="0"/>
                <w:sz w:val="22"/>
                <w:szCs w:val="22"/>
              </w:rPr>
            </w:pPr>
            <w:r>
              <w:rPr>
                <w:color w:val="auto"/>
                <w:kern w:val="0"/>
                <w:sz w:val="22"/>
                <w:szCs w:val="22"/>
              </w:rPr>
              <w:t>外国语</w:t>
            </w:r>
          </w:p>
          <w:p w14:paraId="2F2E9229">
            <w:pPr>
              <w:jc w:val="center"/>
              <w:rPr>
                <w:color w:val="auto"/>
                <w:kern w:val="0"/>
                <w:sz w:val="22"/>
                <w:szCs w:val="22"/>
              </w:rPr>
            </w:pPr>
            <w:r>
              <w:rPr>
                <w:color w:val="auto"/>
                <w:kern w:val="0"/>
                <w:sz w:val="22"/>
                <w:szCs w:val="22"/>
              </w:rPr>
              <w:t>学院</w:t>
            </w:r>
          </w:p>
        </w:tc>
        <w:tc>
          <w:tcPr>
            <w:tcW w:w="777" w:type="dxa"/>
            <w:vAlign w:val="center"/>
          </w:tcPr>
          <w:p w14:paraId="050D6963">
            <w:pPr>
              <w:jc w:val="center"/>
              <w:rPr>
                <w:color w:val="auto"/>
                <w:kern w:val="0"/>
                <w:sz w:val="22"/>
                <w:szCs w:val="22"/>
              </w:rPr>
            </w:pPr>
          </w:p>
        </w:tc>
      </w:tr>
      <w:tr w14:paraId="14F7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2481868A">
            <w:pPr>
              <w:jc w:val="center"/>
              <w:rPr>
                <w:kern w:val="0"/>
                <w:sz w:val="22"/>
                <w:szCs w:val="22"/>
              </w:rPr>
            </w:pPr>
          </w:p>
        </w:tc>
        <w:tc>
          <w:tcPr>
            <w:tcW w:w="860" w:type="dxa"/>
            <w:vMerge w:val="continue"/>
            <w:vAlign w:val="center"/>
          </w:tcPr>
          <w:p w14:paraId="630D65EE">
            <w:pPr>
              <w:jc w:val="center"/>
              <w:rPr>
                <w:color w:val="auto"/>
                <w:kern w:val="0"/>
                <w:sz w:val="22"/>
                <w:szCs w:val="22"/>
              </w:rPr>
            </w:pPr>
          </w:p>
        </w:tc>
        <w:tc>
          <w:tcPr>
            <w:tcW w:w="1266" w:type="dxa"/>
            <w:vAlign w:val="center"/>
          </w:tcPr>
          <w:p w14:paraId="0B471C42">
            <w:pPr>
              <w:jc w:val="center"/>
              <w:rPr>
                <w:color w:val="auto"/>
                <w:kern w:val="0"/>
                <w:sz w:val="22"/>
                <w:szCs w:val="22"/>
              </w:rPr>
            </w:pPr>
            <w:r>
              <w:rPr>
                <w:color w:val="auto"/>
                <w:kern w:val="0"/>
                <w:sz w:val="22"/>
                <w:szCs w:val="22"/>
              </w:rPr>
              <w:t>40200123010</w:t>
            </w:r>
          </w:p>
        </w:tc>
        <w:tc>
          <w:tcPr>
            <w:tcW w:w="1853" w:type="dxa"/>
            <w:vAlign w:val="center"/>
          </w:tcPr>
          <w:p w14:paraId="4D602980">
            <w:pPr>
              <w:jc w:val="center"/>
              <w:rPr>
                <w:color w:val="auto"/>
                <w:kern w:val="0"/>
                <w:sz w:val="22"/>
                <w:szCs w:val="22"/>
              </w:rPr>
            </w:pPr>
            <w:r>
              <w:rPr>
                <w:rFonts w:hint="eastAsia"/>
                <w:color w:val="auto"/>
                <w:kern w:val="0"/>
                <w:sz w:val="22"/>
                <w:szCs w:val="22"/>
              </w:rPr>
              <w:t>科技英语实训</w:t>
            </w:r>
          </w:p>
        </w:tc>
        <w:tc>
          <w:tcPr>
            <w:tcW w:w="709" w:type="dxa"/>
            <w:vAlign w:val="center"/>
          </w:tcPr>
          <w:p w14:paraId="71375588">
            <w:pPr>
              <w:jc w:val="center"/>
              <w:rPr>
                <w:color w:val="auto"/>
                <w:kern w:val="0"/>
                <w:sz w:val="22"/>
                <w:szCs w:val="22"/>
              </w:rPr>
            </w:pPr>
            <w:r>
              <w:rPr>
                <w:color w:val="auto"/>
                <w:kern w:val="0"/>
                <w:sz w:val="22"/>
                <w:szCs w:val="22"/>
              </w:rPr>
              <w:t>36</w:t>
            </w:r>
          </w:p>
        </w:tc>
        <w:tc>
          <w:tcPr>
            <w:tcW w:w="708" w:type="dxa"/>
            <w:vAlign w:val="center"/>
          </w:tcPr>
          <w:p w14:paraId="250AE04B">
            <w:pPr>
              <w:jc w:val="center"/>
              <w:rPr>
                <w:color w:val="auto"/>
                <w:kern w:val="0"/>
                <w:sz w:val="22"/>
                <w:szCs w:val="22"/>
              </w:rPr>
            </w:pPr>
          </w:p>
        </w:tc>
        <w:tc>
          <w:tcPr>
            <w:tcW w:w="567" w:type="dxa"/>
            <w:vAlign w:val="center"/>
          </w:tcPr>
          <w:p w14:paraId="3C91D6B1">
            <w:pPr>
              <w:jc w:val="center"/>
              <w:rPr>
                <w:color w:val="auto"/>
                <w:kern w:val="0"/>
                <w:sz w:val="22"/>
                <w:szCs w:val="22"/>
              </w:rPr>
            </w:pPr>
            <w:r>
              <w:rPr>
                <w:color w:val="auto"/>
                <w:kern w:val="0"/>
                <w:sz w:val="22"/>
                <w:szCs w:val="22"/>
              </w:rPr>
              <w:t>2</w:t>
            </w:r>
          </w:p>
        </w:tc>
        <w:tc>
          <w:tcPr>
            <w:tcW w:w="709" w:type="dxa"/>
            <w:vAlign w:val="center"/>
          </w:tcPr>
          <w:p w14:paraId="5F3C8BA7">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0EACDDEA">
            <w:pPr>
              <w:jc w:val="center"/>
              <w:rPr>
                <w:color w:val="auto"/>
                <w:kern w:val="0"/>
                <w:sz w:val="22"/>
                <w:szCs w:val="22"/>
              </w:rPr>
            </w:pPr>
            <w:r>
              <w:rPr>
                <w:color w:val="auto"/>
                <w:kern w:val="0"/>
                <w:sz w:val="22"/>
                <w:szCs w:val="22"/>
              </w:rPr>
              <w:t>外国语</w:t>
            </w:r>
          </w:p>
          <w:p w14:paraId="5A53D9B8">
            <w:pPr>
              <w:jc w:val="center"/>
              <w:rPr>
                <w:color w:val="auto"/>
                <w:kern w:val="0"/>
                <w:sz w:val="22"/>
                <w:szCs w:val="22"/>
              </w:rPr>
            </w:pPr>
            <w:r>
              <w:rPr>
                <w:color w:val="auto"/>
                <w:kern w:val="0"/>
                <w:sz w:val="22"/>
                <w:szCs w:val="22"/>
              </w:rPr>
              <w:t>学院</w:t>
            </w:r>
          </w:p>
        </w:tc>
        <w:tc>
          <w:tcPr>
            <w:tcW w:w="777" w:type="dxa"/>
            <w:vAlign w:val="center"/>
          </w:tcPr>
          <w:p w14:paraId="73F5B554">
            <w:pPr>
              <w:jc w:val="center"/>
              <w:rPr>
                <w:color w:val="auto"/>
                <w:kern w:val="0"/>
                <w:sz w:val="22"/>
                <w:szCs w:val="22"/>
              </w:rPr>
            </w:pPr>
          </w:p>
        </w:tc>
      </w:tr>
      <w:tr w14:paraId="619B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651795BC">
            <w:pPr>
              <w:jc w:val="center"/>
              <w:rPr>
                <w:kern w:val="0"/>
                <w:sz w:val="22"/>
                <w:szCs w:val="22"/>
              </w:rPr>
            </w:pPr>
          </w:p>
        </w:tc>
        <w:tc>
          <w:tcPr>
            <w:tcW w:w="860" w:type="dxa"/>
            <w:vMerge w:val="continue"/>
            <w:vAlign w:val="center"/>
          </w:tcPr>
          <w:p w14:paraId="6D556434">
            <w:pPr>
              <w:jc w:val="center"/>
              <w:rPr>
                <w:color w:val="auto"/>
                <w:kern w:val="0"/>
                <w:sz w:val="22"/>
                <w:szCs w:val="22"/>
              </w:rPr>
            </w:pPr>
          </w:p>
        </w:tc>
        <w:tc>
          <w:tcPr>
            <w:tcW w:w="1266" w:type="dxa"/>
            <w:vAlign w:val="center"/>
          </w:tcPr>
          <w:p w14:paraId="30DB362F">
            <w:pPr>
              <w:jc w:val="center"/>
              <w:rPr>
                <w:color w:val="auto"/>
                <w:kern w:val="0"/>
                <w:sz w:val="22"/>
                <w:szCs w:val="22"/>
              </w:rPr>
            </w:pPr>
            <w:r>
              <w:rPr>
                <w:color w:val="auto"/>
                <w:kern w:val="0"/>
                <w:sz w:val="22"/>
                <w:szCs w:val="22"/>
              </w:rPr>
              <w:t>40200123011</w:t>
            </w:r>
          </w:p>
        </w:tc>
        <w:tc>
          <w:tcPr>
            <w:tcW w:w="1853" w:type="dxa"/>
            <w:vAlign w:val="center"/>
          </w:tcPr>
          <w:p w14:paraId="4FC0EFA1">
            <w:pPr>
              <w:jc w:val="center"/>
              <w:rPr>
                <w:color w:val="auto"/>
                <w:kern w:val="0"/>
                <w:sz w:val="22"/>
                <w:szCs w:val="22"/>
              </w:rPr>
            </w:pPr>
            <w:r>
              <w:rPr>
                <w:rFonts w:hint="eastAsia"/>
                <w:color w:val="auto"/>
                <w:kern w:val="0"/>
                <w:sz w:val="22"/>
                <w:szCs w:val="22"/>
              </w:rPr>
              <w:t>英语论语导读</w:t>
            </w:r>
          </w:p>
        </w:tc>
        <w:tc>
          <w:tcPr>
            <w:tcW w:w="709" w:type="dxa"/>
            <w:vAlign w:val="center"/>
          </w:tcPr>
          <w:p w14:paraId="1C6DA946">
            <w:pPr>
              <w:jc w:val="center"/>
              <w:rPr>
                <w:color w:val="auto"/>
                <w:kern w:val="0"/>
                <w:sz w:val="22"/>
                <w:szCs w:val="22"/>
              </w:rPr>
            </w:pPr>
            <w:r>
              <w:rPr>
                <w:color w:val="auto"/>
                <w:kern w:val="0"/>
                <w:sz w:val="22"/>
                <w:szCs w:val="22"/>
              </w:rPr>
              <w:t>36</w:t>
            </w:r>
          </w:p>
        </w:tc>
        <w:tc>
          <w:tcPr>
            <w:tcW w:w="708" w:type="dxa"/>
            <w:vAlign w:val="center"/>
          </w:tcPr>
          <w:p w14:paraId="6C74A618">
            <w:pPr>
              <w:jc w:val="center"/>
              <w:rPr>
                <w:color w:val="auto"/>
                <w:kern w:val="0"/>
                <w:sz w:val="22"/>
                <w:szCs w:val="22"/>
              </w:rPr>
            </w:pPr>
          </w:p>
        </w:tc>
        <w:tc>
          <w:tcPr>
            <w:tcW w:w="567" w:type="dxa"/>
            <w:vAlign w:val="center"/>
          </w:tcPr>
          <w:p w14:paraId="7C65E151">
            <w:pPr>
              <w:jc w:val="center"/>
              <w:rPr>
                <w:color w:val="auto"/>
                <w:kern w:val="0"/>
                <w:sz w:val="22"/>
                <w:szCs w:val="22"/>
              </w:rPr>
            </w:pPr>
            <w:r>
              <w:rPr>
                <w:color w:val="auto"/>
                <w:kern w:val="0"/>
                <w:sz w:val="22"/>
                <w:szCs w:val="22"/>
              </w:rPr>
              <w:t>2</w:t>
            </w:r>
          </w:p>
        </w:tc>
        <w:tc>
          <w:tcPr>
            <w:tcW w:w="709" w:type="dxa"/>
            <w:vAlign w:val="center"/>
          </w:tcPr>
          <w:p w14:paraId="6C03A226">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259FABB1">
            <w:pPr>
              <w:jc w:val="center"/>
              <w:rPr>
                <w:color w:val="auto"/>
                <w:kern w:val="0"/>
                <w:sz w:val="22"/>
                <w:szCs w:val="22"/>
              </w:rPr>
            </w:pPr>
            <w:r>
              <w:rPr>
                <w:color w:val="auto"/>
                <w:kern w:val="0"/>
                <w:sz w:val="22"/>
                <w:szCs w:val="22"/>
              </w:rPr>
              <w:t>外国语</w:t>
            </w:r>
          </w:p>
          <w:p w14:paraId="4B107F11">
            <w:pPr>
              <w:jc w:val="center"/>
              <w:rPr>
                <w:color w:val="auto"/>
                <w:kern w:val="0"/>
                <w:sz w:val="22"/>
                <w:szCs w:val="22"/>
              </w:rPr>
            </w:pPr>
            <w:r>
              <w:rPr>
                <w:color w:val="auto"/>
                <w:kern w:val="0"/>
                <w:sz w:val="22"/>
                <w:szCs w:val="22"/>
              </w:rPr>
              <w:t>学院</w:t>
            </w:r>
          </w:p>
        </w:tc>
        <w:tc>
          <w:tcPr>
            <w:tcW w:w="777" w:type="dxa"/>
            <w:vAlign w:val="center"/>
          </w:tcPr>
          <w:p w14:paraId="00E1127E">
            <w:pPr>
              <w:jc w:val="center"/>
              <w:rPr>
                <w:color w:val="auto"/>
                <w:kern w:val="0"/>
                <w:sz w:val="22"/>
                <w:szCs w:val="22"/>
              </w:rPr>
            </w:pPr>
          </w:p>
        </w:tc>
      </w:tr>
      <w:tr w14:paraId="2AD6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46B81405">
            <w:pPr>
              <w:jc w:val="center"/>
              <w:rPr>
                <w:kern w:val="0"/>
                <w:sz w:val="22"/>
                <w:szCs w:val="22"/>
              </w:rPr>
            </w:pPr>
          </w:p>
        </w:tc>
        <w:tc>
          <w:tcPr>
            <w:tcW w:w="860" w:type="dxa"/>
            <w:vMerge w:val="continue"/>
            <w:vAlign w:val="center"/>
          </w:tcPr>
          <w:p w14:paraId="525DFFEA">
            <w:pPr>
              <w:jc w:val="center"/>
              <w:rPr>
                <w:color w:val="auto"/>
                <w:kern w:val="0"/>
                <w:sz w:val="22"/>
                <w:szCs w:val="22"/>
              </w:rPr>
            </w:pPr>
          </w:p>
        </w:tc>
        <w:tc>
          <w:tcPr>
            <w:tcW w:w="1266" w:type="dxa"/>
            <w:vAlign w:val="center"/>
          </w:tcPr>
          <w:p w14:paraId="088E0F26">
            <w:pPr>
              <w:jc w:val="center"/>
              <w:rPr>
                <w:color w:val="auto"/>
                <w:kern w:val="0"/>
                <w:sz w:val="22"/>
                <w:szCs w:val="22"/>
              </w:rPr>
            </w:pPr>
            <w:r>
              <w:rPr>
                <w:color w:val="auto"/>
                <w:kern w:val="0"/>
                <w:sz w:val="22"/>
                <w:szCs w:val="22"/>
              </w:rPr>
              <w:t>40200123012</w:t>
            </w:r>
          </w:p>
        </w:tc>
        <w:tc>
          <w:tcPr>
            <w:tcW w:w="1853" w:type="dxa"/>
            <w:vAlign w:val="center"/>
          </w:tcPr>
          <w:p w14:paraId="03AEF420">
            <w:pPr>
              <w:jc w:val="center"/>
              <w:rPr>
                <w:color w:val="auto"/>
                <w:kern w:val="0"/>
                <w:sz w:val="22"/>
                <w:szCs w:val="22"/>
              </w:rPr>
            </w:pPr>
            <w:r>
              <w:rPr>
                <w:rFonts w:hint="eastAsia"/>
                <w:color w:val="auto"/>
                <w:kern w:val="0"/>
                <w:sz w:val="22"/>
                <w:szCs w:val="22"/>
              </w:rPr>
              <w:t>学术阅读策略</w:t>
            </w:r>
          </w:p>
        </w:tc>
        <w:tc>
          <w:tcPr>
            <w:tcW w:w="709" w:type="dxa"/>
            <w:vAlign w:val="center"/>
          </w:tcPr>
          <w:p w14:paraId="2D563C75">
            <w:pPr>
              <w:jc w:val="center"/>
              <w:rPr>
                <w:color w:val="auto"/>
                <w:kern w:val="0"/>
                <w:sz w:val="22"/>
                <w:szCs w:val="22"/>
              </w:rPr>
            </w:pPr>
            <w:r>
              <w:rPr>
                <w:color w:val="auto"/>
                <w:kern w:val="0"/>
                <w:sz w:val="22"/>
                <w:szCs w:val="22"/>
              </w:rPr>
              <w:t>36</w:t>
            </w:r>
          </w:p>
        </w:tc>
        <w:tc>
          <w:tcPr>
            <w:tcW w:w="708" w:type="dxa"/>
            <w:vAlign w:val="center"/>
          </w:tcPr>
          <w:p w14:paraId="4F81115D">
            <w:pPr>
              <w:jc w:val="center"/>
              <w:rPr>
                <w:color w:val="auto"/>
                <w:kern w:val="0"/>
                <w:sz w:val="22"/>
                <w:szCs w:val="22"/>
              </w:rPr>
            </w:pPr>
          </w:p>
        </w:tc>
        <w:tc>
          <w:tcPr>
            <w:tcW w:w="567" w:type="dxa"/>
            <w:vAlign w:val="center"/>
          </w:tcPr>
          <w:p w14:paraId="0A6DFFE6">
            <w:pPr>
              <w:jc w:val="center"/>
              <w:rPr>
                <w:color w:val="auto"/>
                <w:kern w:val="0"/>
                <w:sz w:val="22"/>
                <w:szCs w:val="22"/>
              </w:rPr>
            </w:pPr>
            <w:r>
              <w:rPr>
                <w:color w:val="auto"/>
                <w:kern w:val="0"/>
                <w:sz w:val="22"/>
                <w:szCs w:val="22"/>
              </w:rPr>
              <w:t>2</w:t>
            </w:r>
          </w:p>
        </w:tc>
        <w:tc>
          <w:tcPr>
            <w:tcW w:w="709" w:type="dxa"/>
            <w:vAlign w:val="center"/>
          </w:tcPr>
          <w:p w14:paraId="36BEF229">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2B1D0A63">
            <w:pPr>
              <w:jc w:val="center"/>
              <w:rPr>
                <w:color w:val="auto"/>
                <w:kern w:val="0"/>
                <w:sz w:val="22"/>
                <w:szCs w:val="22"/>
              </w:rPr>
            </w:pPr>
            <w:r>
              <w:rPr>
                <w:color w:val="auto"/>
                <w:kern w:val="0"/>
                <w:sz w:val="22"/>
                <w:szCs w:val="22"/>
              </w:rPr>
              <w:t>外国语</w:t>
            </w:r>
          </w:p>
          <w:p w14:paraId="2F968A2F">
            <w:pPr>
              <w:jc w:val="center"/>
              <w:rPr>
                <w:color w:val="auto"/>
                <w:kern w:val="0"/>
                <w:sz w:val="22"/>
                <w:szCs w:val="22"/>
              </w:rPr>
            </w:pPr>
            <w:r>
              <w:rPr>
                <w:color w:val="auto"/>
                <w:kern w:val="0"/>
                <w:sz w:val="22"/>
                <w:szCs w:val="22"/>
              </w:rPr>
              <w:t>学院</w:t>
            </w:r>
          </w:p>
        </w:tc>
        <w:tc>
          <w:tcPr>
            <w:tcW w:w="777" w:type="dxa"/>
            <w:vAlign w:val="center"/>
          </w:tcPr>
          <w:p w14:paraId="0394DB33">
            <w:pPr>
              <w:jc w:val="center"/>
              <w:rPr>
                <w:color w:val="auto"/>
                <w:kern w:val="0"/>
                <w:sz w:val="22"/>
                <w:szCs w:val="22"/>
              </w:rPr>
            </w:pPr>
          </w:p>
        </w:tc>
      </w:tr>
      <w:tr w14:paraId="2A0B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7718CF2B">
            <w:pPr>
              <w:jc w:val="center"/>
              <w:rPr>
                <w:kern w:val="0"/>
                <w:sz w:val="22"/>
                <w:szCs w:val="22"/>
              </w:rPr>
            </w:pPr>
          </w:p>
        </w:tc>
        <w:tc>
          <w:tcPr>
            <w:tcW w:w="860" w:type="dxa"/>
            <w:vMerge w:val="continue"/>
            <w:vAlign w:val="center"/>
          </w:tcPr>
          <w:p w14:paraId="6E19CE11">
            <w:pPr>
              <w:jc w:val="center"/>
              <w:rPr>
                <w:color w:val="auto"/>
                <w:kern w:val="0"/>
                <w:sz w:val="22"/>
                <w:szCs w:val="22"/>
              </w:rPr>
            </w:pPr>
          </w:p>
        </w:tc>
        <w:tc>
          <w:tcPr>
            <w:tcW w:w="1266" w:type="dxa"/>
            <w:vAlign w:val="center"/>
          </w:tcPr>
          <w:p w14:paraId="77E74D24">
            <w:pPr>
              <w:jc w:val="center"/>
              <w:rPr>
                <w:color w:val="auto"/>
                <w:kern w:val="0"/>
                <w:sz w:val="22"/>
                <w:szCs w:val="22"/>
              </w:rPr>
            </w:pPr>
            <w:r>
              <w:rPr>
                <w:color w:val="auto"/>
                <w:kern w:val="0"/>
                <w:sz w:val="22"/>
                <w:szCs w:val="22"/>
              </w:rPr>
              <w:t>40200123013</w:t>
            </w:r>
          </w:p>
        </w:tc>
        <w:tc>
          <w:tcPr>
            <w:tcW w:w="1853" w:type="dxa"/>
            <w:vAlign w:val="center"/>
          </w:tcPr>
          <w:p w14:paraId="5D2163D4">
            <w:pPr>
              <w:jc w:val="center"/>
              <w:rPr>
                <w:color w:val="auto"/>
                <w:kern w:val="0"/>
                <w:sz w:val="22"/>
                <w:szCs w:val="22"/>
              </w:rPr>
            </w:pPr>
            <w:r>
              <w:rPr>
                <w:rFonts w:hint="eastAsia"/>
                <w:color w:val="auto"/>
                <w:kern w:val="0"/>
                <w:sz w:val="22"/>
                <w:szCs w:val="22"/>
              </w:rPr>
              <w:t>学术英语交流与表达</w:t>
            </w:r>
          </w:p>
        </w:tc>
        <w:tc>
          <w:tcPr>
            <w:tcW w:w="709" w:type="dxa"/>
            <w:vAlign w:val="center"/>
          </w:tcPr>
          <w:p w14:paraId="1CE0FE37">
            <w:pPr>
              <w:widowControl/>
              <w:jc w:val="center"/>
              <w:rPr>
                <w:color w:val="auto"/>
                <w:kern w:val="0"/>
                <w:sz w:val="22"/>
                <w:szCs w:val="22"/>
              </w:rPr>
            </w:pPr>
            <w:r>
              <w:rPr>
                <w:color w:val="auto"/>
                <w:kern w:val="0"/>
                <w:sz w:val="22"/>
                <w:szCs w:val="22"/>
              </w:rPr>
              <w:t>36</w:t>
            </w:r>
          </w:p>
        </w:tc>
        <w:tc>
          <w:tcPr>
            <w:tcW w:w="708" w:type="dxa"/>
            <w:vAlign w:val="center"/>
          </w:tcPr>
          <w:p w14:paraId="00099BD9">
            <w:pPr>
              <w:jc w:val="center"/>
              <w:rPr>
                <w:color w:val="auto"/>
                <w:kern w:val="0"/>
                <w:sz w:val="22"/>
                <w:szCs w:val="22"/>
              </w:rPr>
            </w:pPr>
          </w:p>
        </w:tc>
        <w:tc>
          <w:tcPr>
            <w:tcW w:w="567" w:type="dxa"/>
            <w:vAlign w:val="center"/>
          </w:tcPr>
          <w:p w14:paraId="042C3C50">
            <w:pPr>
              <w:widowControl/>
              <w:jc w:val="center"/>
              <w:rPr>
                <w:color w:val="auto"/>
                <w:kern w:val="0"/>
                <w:sz w:val="22"/>
                <w:szCs w:val="22"/>
              </w:rPr>
            </w:pPr>
            <w:r>
              <w:rPr>
                <w:color w:val="auto"/>
                <w:kern w:val="0"/>
                <w:sz w:val="22"/>
                <w:szCs w:val="22"/>
              </w:rPr>
              <w:t>2</w:t>
            </w:r>
          </w:p>
        </w:tc>
        <w:tc>
          <w:tcPr>
            <w:tcW w:w="709" w:type="dxa"/>
            <w:vAlign w:val="center"/>
          </w:tcPr>
          <w:p w14:paraId="4E376FF2">
            <w:pPr>
              <w:jc w:val="center"/>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2</w:t>
            </w:r>
          </w:p>
        </w:tc>
        <w:tc>
          <w:tcPr>
            <w:tcW w:w="1134" w:type="dxa"/>
            <w:vAlign w:val="center"/>
          </w:tcPr>
          <w:p w14:paraId="51F9AA47">
            <w:pPr>
              <w:jc w:val="center"/>
              <w:rPr>
                <w:color w:val="auto"/>
                <w:kern w:val="0"/>
                <w:sz w:val="22"/>
                <w:szCs w:val="22"/>
              </w:rPr>
            </w:pPr>
            <w:r>
              <w:rPr>
                <w:color w:val="auto"/>
                <w:kern w:val="0"/>
                <w:sz w:val="22"/>
                <w:szCs w:val="22"/>
              </w:rPr>
              <w:t>外国语</w:t>
            </w:r>
          </w:p>
          <w:p w14:paraId="4940DA74">
            <w:pPr>
              <w:jc w:val="center"/>
              <w:rPr>
                <w:color w:val="auto"/>
                <w:kern w:val="0"/>
                <w:sz w:val="22"/>
                <w:szCs w:val="22"/>
              </w:rPr>
            </w:pPr>
            <w:r>
              <w:rPr>
                <w:color w:val="auto"/>
                <w:kern w:val="0"/>
                <w:sz w:val="22"/>
                <w:szCs w:val="22"/>
              </w:rPr>
              <w:t>学院</w:t>
            </w:r>
          </w:p>
        </w:tc>
        <w:tc>
          <w:tcPr>
            <w:tcW w:w="777" w:type="dxa"/>
            <w:vAlign w:val="center"/>
          </w:tcPr>
          <w:p w14:paraId="207CAAC1">
            <w:pPr>
              <w:jc w:val="center"/>
              <w:rPr>
                <w:color w:val="auto"/>
                <w:kern w:val="0"/>
                <w:sz w:val="22"/>
                <w:szCs w:val="22"/>
              </w:rPr>
            </w:pPr>
          </w:p>
        </w:tc>
      </w:tr>
      <w:tr w14:paraId="54A0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6B3A4C11">
            <w:pPr>
              <w:jc w:val="center"/>
              <w:rPr>
                <w:kern w:val="0"/>
                <w:sz w:val="22"/>
                <w:szCs w:val="22"/>
              </w:rPr>
            </w:pPr>
          </w:p>
        </w:tc>
        <w:tc>
          <w:tcPr>
            <w:tcW w:w="860" w:type="dxa"/>
            <w:vMerge w:val="continue"/>
            <w:vAlign w:val="center"/>
          </w:tcPr>
          <w:p w14:paraId="6DC9DC8E">
            <w:pPr>
              <w:jc w:val="center"/>
              <w:rPr>
                <w:color w:val="auto"/>
                <w:kern w:val="0"/>
                <w:sz w:val="22"/>
                <w:szCs w:val="22"/>
              </w:rPr>
            </w:pPr>
          </w:p>
        </w:tc>
        <w:tc>
          <w:tcPr>
            <w:tcW w:w="1266" w:type="dxa"/>
          </w:tcPr>
          <w:p w14:paraId="6C5C900D">
            <w:pPr>
              <w:jc w:val="center"/>
              <w:rPr>
                <w:color w:val="auto"/>
                <w:kern w:val="0"/>
                <w:sz w:val="22"/>
                <w:szCs w:val="22"/>
              </w:rPr>
            </w:pPr>
            <w:r>
              <w:rPr>
                <w:color w:val="auto"/>
                <w:kern w:val="0"/>
                <w:sz w:val="22"/>
                <w:szCs w:val="22"/>
              </w:rPr>
              <w:t>60200123001</w:t>
            </w:r>
          </w:p>
        </w:tc>
        <w:tc>
          <w:tcPr>
            <w:tcW w:w="1853" w:type="dxa"/>
            <w:vAlign w:val="center"/>
          </w:tcPr>
          <w:p w14:paraId="782D5605">
            <w:pPr>
              <w:jc w:val="center"/>
              <w:rPr>
                <w:rFonts w:hint="eastAsia" w:eastAsia="宋体"/>
                <w:color w:val="auto"/>
                <w:kern w:val="0"/>
                <w:sz w:val="22"/>
                <w:szCs w:val="22"/>
                <w:lang w:eastAsia="zh-CN"/>
              </w:rPr>
            </w:pPr>
            <w:r>
              <w:rPr>
                <w:color w:val="auto"/>
                <w:kern w:val="0"/>
                <w:sz w:val="22"/>
                <w:szCs w:val="22"/>
              </w:rPr>
              <w:t>科技英语阅读与写作</w:t>
            </w:r>
            <w:r>
              <w:rPr>
                <w:rFonts w:hint="eastAsia"/>
                <w:color w:val="auto"/>
                <w:kern w:val="0"/>
                <w:sz w:val="22"/>
                <w:szCs w:val="22"/>
                <w:lang w:eastAsia="zh-CN"/>
              </w:rPr>
              <w:t>（</w:t>
            </w:r>
            <w:r>
              <w:rPr>
                <w:rFonts w:hint="eastAsia"/>
                <w:color w:val="auto"/>
                <w:kern w:val="0"/>
                <w:sz w:val="22"/>
                <w:szCs w:val="22"/>
                <w:lang w:val="en-US" w:eastAsia="zh-CN"/>
              </w:rPr>
              <w:t>高阶</w:t>
            </w:r>
            <w:r>
              <w:rPr>
                <w:rFonts w:hint="eastAsia"/>
                <w:color w:val="auto"/>
                <w:kern w:val="0"/>
                <w:sz w:val="22"/>
                <w:szCs w:val="22"/>
                <w:lang w:eastAsia="zh-CN"/>
              </w:rPr>
              <w:t>）</w:t>
            </w:r>
          </w:p>
        </w:tc>
        <w:tc>
          <w:tcPr>
            <w:tcW w:w="709" w:type="dxa"/>
            <w:vAlign w:val="center"/>
          </w:tcPr>
          <w:p w14:paraId="21CFC496">
            <w:pPr>
              <w:widowControl/>
              <w:jc w:val="center"/>
              <w:rPr>
                <w:color w:val="auto"/>
                <w:kern w:val="0"/>
                <w:sz w:val="22"/>
                <w:szCs w:val="22"/>
              </w:rPr>
            </w:pPr>
            <w:r>
              <w:rPr>
                <w:color w:val="auto"/>
                <w:kern w:val="0"/>
                <w:sz w:val="22"/>
                <w:szCs w:val="22"/>
              </w:rPr>
              <w:t>36</w:t>
            </w:r>
          </w:p>
        </w:tc>
        <w:tc>
          <w:tcPr>
            <w:tcW w:w="708" w:type="dxa"/>
            <w:vAlign w:val="center"/>
          </w:tcPr>
          <w:p w14:paraId="4017B255">
            <w:pPr>
              <w:jc w:val="center"/>
              <w:rPr>
                <w:color w:val="auto"/>
                <w:kern w:val="0"/>
                <w:sz w:val="22"/>
                <w:szCs w:val="22"/>
              </w:rPr>
            </w:pPr>
          </w:p>
        </w:tc>
        <w:tc>
          <w:tcPr>
            <w:tcW w:w="567" w:type="dxa"/>
            <w:vAlign w:val="center"/>
          </w:tcPr>
          <w:p w14:paraId="63CE19A0">
            <w:pPr>
              <w:widowControl/>
              <w:jc w:val="center"/>
              <w:rPr>
                <w:color w:val="auto"/>
                <w:kern w:val="0"/>
                <w:sz w:val="22"/>
                <w:szCs w:val="22"/>
              </w:rPr>
            </w:pPr>
            <w:r>
              <w:rPr>
                <w:color w:val="auto"/>
                <w:kern w:val="0"/>
                <w:sz w:val="22"/>
                <w:szCs w:val="22"/>
              </w:rPr>
              <w:t>2</w:t>
            </w:r>
          </w:p>
        </w:tc>
        <w:tc>
          <w:tcPr>
            <w:tcW w:w="709" w:type="dxa"/>
            <w:vAlign w:val="center"/>
          </w:tcPr>
          <w:p w14:paraId="60DEB807">
            <w:pPr>
              <w:jc w:val="center"/>
              <w:rPr>
                <w:color w:val="auto"/>
                <w:kern w:val="0"/>
                <w:sz w:val="22"/>
                <w:szCs w:val="22"/>
              </w:rPr>
            </w:pPr>
            <w:r>
              <w:rPr>
                <w:color w:val="auto"/>
                <w:kern w:val="0"/>
                <w:sz w:val="22"/>
                <w:szCs w:val="22"/>
              </w:rPr>
              <w:t>1、2</w:t>
            </w:r>
          </w:p>
        </w:tc>
        <w:tc>
          <w:tcPr>
            <w:tcW w:w="1134" w:type="dxa"/>
          </w:tcPr>
          <w:p w14:paraId="02F3E4A1">
            <w:pPr>
              <w:jc w:val="center"/>
              <w:rPr>
                <w:color w:val="auto"/>
                <w:kern w:val="0"/>
                <w:sz w:val="22"/>
                <w:szCs w:val="22"/>
              </w:rPr>
            </w:pPr>
            <w:r>
              <w:rPr>
                <w:color w:val="auto"/>
                <w:kern w:val="0"/>
                <w:sz w:val="22"/>
                <w:szCs w:val="22"/>
              </w:rPr>
              <w:t>外国语</w:t>
            </w:r>
          </w:p>
          <w:p w14:paraId="3F0CDAE4">
            <w:pPr>
              <w:jc w:val="center"/>
              <w:rPr>
                <w:color w:val="auto"/>
                <w:kern w:val="0"/>
                <w:sz w:val="22"/>
                <w:szCs w:val="22"/>
              </w:rPr>
            </w:pPr>
            <w:r>
              <w:rPr>
                <w:color w:val="auto"/>
                <w:kern w:val="0"/>
                <w:sz w:val="22"/>
                <w:szCs w:val="22"/>
              </w:rPr>
              <w:t>学院</w:t>
            </w:r>
          </w:p>
        </w:tc>
        <w:tc>
          <w:tcPr>
            <w:tcW w:w="777" w:type="dxa"/>
            <w:vAlign w:val="center"/>
          </w:tcPr>
          <w:p w14:paraId="45201224">
            <w:pPr>
              <w:jc w:val="center"/>
              <w:rPr>
                <w:color w:val="auto"/>
                <w:kern w:val="0"/>
                <w:sz w:val="22"/>
                <w:szCs w:val="22"/>
              </w:rPr>
            </w:pPr>
          </w:p>
        </w:tc>
      </w:tr>
      <w:tr w14:paraId="2E0C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3593007E">
            <w:pPr>
              <w:jc w:val="center"/>
              <w:rPr>
                <w:kern w:val="0"/>
                <w:sz w:val="22"/>
                <w:szCs w:val="22"/>
              </w:rPr>
            </w:pPr>
          </w:p>
        </w:tc>
        <w:tc>
          <w:tcPr>
            <w:tcW w:w="860" w:type="dxa"/>
            <w:vMerge w:val="continue"/>
            <w:vAlign w:val="center"/>
          </w:tcPr>
          <w:p w14:paraId="6393A7B3">
            <w:pPr>
              <w:jc w:val="center"/>
              <w:rPr>
                <w:color w:val="auto"/>
                <w:kern w:val="0"/>
                <w:sz w:val="22"/>
                <w:szCs w:val="22"/>
              </w:rPr>
            </w:pPr>
          </w:p>
        </w:tc>
        <w:tc>
          <w:tcPr>
            <w:tcW w:w="1266" w:type="dxa"/>
          </w:tcPr>
          <w:p w14:paraId="56959C32">
            <w:pPr>
              <w:jc w:val="center"/>
              <w:rPr>
                <w:color w:val="auto"/>
                <w:kern w:val="0"/>
                <w:sz w:val="22"/>
                <w:szCs w:val="22"/>
              </w:rPr>
            </w:pPr>
            <w:r>
              <w:rPr>
                <w:color w:val="auto"/>
                <w:kern w:val="0"/>
                <w:sz w:val="22"/>
                <w:szCs w:val="22"/>
              </w:rPr>
              <w:t>60200123002</w:t>
            </w:r>
          </w:p>
        </w:tc>
        <w:tc>
          <w:tcPr>
            <w:tcW w:w="1853" w:type="dxa"/>
            <w:vAlign w:val="center"/>
          </w:tcPr>
          <w:p w14:paraId="46BED2C0">
            <w:pPr>
              <w:jc w:val="center"/>
              <w:rPr>
                <w:rFonts w:hint="eastAsia" w:eastAsia="宋体"/>
                <w:color w:val="auto"/>
                <w:kern w:val="0"/>
                <w:sz w:val="22"/>
                <w:szCs w:val="22"/>
                <w:lang w:eastAsia="zh-CN"/>
              </w:rPr>
            </w:pPr>
            <w:r>
              <w:rPr>
                <w:color w:val="auto"/>
                <w:kern w:val="0"/>
                <w:sz w:val="22"/>
                <w:szCs w:val="22"/>
              </w:rPr>
              <w:t>英语演讲</w:t>
            </w:r>
            <w:r>
              <w:rPr>
                <w:rFonts w:hint="eastAsia"/>
                <w:color w:val="auto"/>
                <w:kern w:val="0"/>
                <w:sz w:val="22"/>
                <w:szCs w:val="22"/>
                <w:lang w:eastAsia="zh-CN"/>
              </w:rPr>
              <w:t>（</w:t>
            </w:r>
            <w:r>
              <w:rPr>
                <w:rFonts w:hint="eastAsia"/>
                <w:color w:val="auto"/>
                <w:kern w:val="0"/>
                <w:sz w:val="22"/>
                <w:szCs w:val="22"/>
                <w:lang w:val="en-US" w:eastAsia="zh-CN"/>
              </w:rPr>
              <w:t>高阶</w:t>
            </w:r>
            <w:r>
              <w:rPr>
                <w:rFonts w:hint="eastAsia"/>
                <w:color w:val="auto"/>
                <w:kern w:val="0"/>
                <w:sz w:val="22"/>
                <w:szCs w:val="22"/>
                <w:lang w:eastAsia="zh-CN"/>
              </w:rPr>
              <w:t>）</w:t>
            </w:r>
          </w:p>
        </w:tc>
        <w:tc>
          <w:tcPr>
            <w:tcW w:w="709" w:type="dxa"/>
            <w:vAlign w:val="center"/>
          </w:tcPr>
          <w:p w14:paraId="6E797470">
            <w:pPr>
              <w:widowControl/>
              <w:jc w:val="center"/>
              <w:rPr>
                <w:color w:val="auto"/>
                <w:kern w:val="0"/>
                <w:sz w:val="22"/>
                <w:szCs w:val="22"/>
              </w:rPr>
            </w:pPr>
            <w:r>
              <w:rPr>
                <w:color w:val="auto"/>
                <w:kern w:val="0"/>
                <w:sz w:val="22"/>
                <w:szCs w:val="22"/>
              </w:rPr>
              <w:t>36</w:t>
            </w:r>
          </w:p>
        </w:tc>
        <w:tc>
          <w:tcPr>
            <w:tcW w:w="708" w:type="dxa"/>
            <w:vAlign w:val="center"/>
          </w:tcPr>
          <w:p w14:paraId="0E4F5302">
            <w:pPr>
              <w:jc w:val="center"/>
              <w:rPr>
                <w:color w:val="auto"/>
                <w:kern w:val="0"/>
                <w:sz w:val="22"/>
                <w:szCs w:val="22"/>
              </w:rPr>
            </w:pPr>
          </w:p>
        </w:tc>
        <w:tc>
          <w:tcPr>
            <w:tcW w:w="567" w:type="dxa"/>
            <w:vAlign w:val="center"/>
          </w:tcPr>
          <w:p w14:paraId="3307D3FF">
            <w:pPr>
              <w:widowControl/>
              <w:jc w:val="center"/>
              <w:rPr>
                <w:color w:val="auto"/>
                <w:kern w:val="0"/>
                <w:sz w:val="22"/>
                <w:szCs w:val="22"/>
              </w:rPr>
            </w:pPr>
            <w:r>
              <w:rPr>
                <w:color w:val="auto"/>
                <w:kern w:val="0"/>
                <w:sz w:val="22"/>
                <w:szCs w:val="22"/>
              </w:rPr>
              <w:t>2</w:t>
            </w:r>
          </w:p>
        </w:tc>
        <w:tc>
          <w:tcPr>
            <w:tcW w:w="709" w:type="dxa"/>
            <w:vAlign w:val="center"/>
          </w:tcPr>
          <w:p w14:paraId="33F42D9C">
            <w:pPr>
              <w:jc w:val="center"/>
              <w:rPr>
                <w:color w:val="auto"/>
                <w:kern w:val="0"/>
                <w:sz w:val="22"/>
                <w:szCs w:val="22"/>
              </w:rPr>
            </w:pPr>
            <w:r>
              <w:rPr>
                <w:color w:val="auto"/>
                <w:kern w:val="0"/>
                <w:sz w:val="22"/>
                <w:szCs w:val="22"/>
              </w:rPr>
              <w:t>1、2</w:t>
            </w:r>
          </w:p>
        </w:tc>
        <w:tc>
          <w:tcPr>
            <w:tcW w:w="1134" w:type="dxa"/>
          </w:tcPr>
          <w:p w14:paraId="1924D0BC">
            <w:pPr>
              <w:jc w:val="center"/>
              <w:rPr>
                <w:color w:val="auto"/>
                <w:kern w:val="0"/>
                <w:sz w:val="22"/>
                <w:szCs w:val="22"/>
              </w:rPr>
            </w:pPr>
            <w:r>
              <w:rPr>
                <w:color w:val="auto"/>
                <w:kern w:val="0"/>
                <w:sz w:val="22"/>
                <w:szCs w:val="22"/>
              </w:rPr>
              <w:t>外国语</w:t>
            </w:r>
          </w:p>
          <w:p w14:paraId="3ECBD4F9">
            <w:pPr>
              <w:jc w:val="center"/>
              <w:rPr>
                <w:color w:val="auto"/>
                <w:kern w:val="0"/>
                <w:sz w:val="22"/>
                <w:szCs w:val="22"/>
              </w:rPr>
            </w:pPr>
            <w:r>
              <w:rPr>
                <w:color w:val="auto"/>
                <w:kern w:val="0"/>
                <w:sz w:val="22"/>
                <w:szCs w:val="22"/>
              </w:rPr>
              <w:t>学院</w:t>
            </w:r>
          </w:p>
        </w:tc>
        <w:tc>
          <w:tcPr>
            <w:tcW w:w="777" w:type="dxa"/>
            <w:vAlign w:val="center"/>
          </w:tcPr>
          <w:p w14:paraId="08AD16F3">
            <w:pPr>
              <w:jc w:val="center"/>
              <w:rPr>
                <w:color w:val="auto"/>
                <w:kern w:val="0"/>
                <w:sz w:val="22"/>
                <w:szCs w:val="22"/>
              </w:rPr>
            </w:pPr>
          </w:p>
        </w:tc>
      </w:tr>
      <w:tr w14:paraId="00F7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8" w:type="dxa"/>
            <w:vMerge w:val="continue"/>
            <w:vAlign w:val="center"/>
          </w:tcPr>
          <w:p w14:paraId="2877FE73">
            <w:pPr>
              <w:jc w:val="center"/>
              <w:rPr>
                <w:kern w:val="0"/>
                <w:sz w:val="22"/>
                <w:szCs w:val="22"/>
              </w:rPr>
            </w:pPr>
          </w:p>
        </w:tc>
        <w:tc>
          <w:tcPr>
            <w:tcW w:w="860" w:type="dxa"/>
            <w:vMerge w:val="continue"/>
            <w:vAlign w:val="center"/>
          </w:tcPr>
          <w:p w14:paraId="4DEF57BF">
            <w:pPr>
              <w:jc w:val="center"/>
              <w:rPr>
                <w:color w:val="auto"/>
                <w:kern w:val="0"/>
                <w:sz w:val="22"/>
                <w:szCs w:val="22"/>
              </w:rPr>
            </w:pPr>
          </w:p>
        </w:tc>
        <w:tc>
          <w:tcPr>
            <w:tcW w:w="1266" w:type="dxa"/>
            <w:vAlign w:val="center"/>
          </w:tcPr>
          <w:p w14:paraId="597DAE5A">
            <w:pPr>
              <w:jc w:val="center"/>
              <w:rPr>
                <w:color w:val="auto"/>
                <w:kern w:val="0"/>
                <w:sz w:val="22"/>
                <w:szCs w:val="22"/>
              </w:rPr>
            </w:pPr>
            <w:r>
              <w:rPr>
                <w:color w:val="auto"/>
                <w:kern w:val="0"/>
                <w:sz w:val="22"/>
                <w:szCs w:val="22"/>
              </w:rPr>
              <w:t>40200123014-17</w:t>
            </w:r>
          </w:p>
        </w:tc>
        <w:tc>
          <w:tcPr>
            <w:tcW w:w="1853" w:type="dxa"/>
            <w:vAlign w:val="center"/>
          </w:tcPr>
          <w:p w14:paraId="2C82FAE0">
            <w:pPr>
              <w:jc w:val="center"/>
              <w:rPr>
                <w:color w:val="auto"/>
                <w:kern w:val="0"/>
                <w:sz w:val="22"/>
                <w:szCs w:val="22"/>
              </w:rPr>
            </w:pPr>
            <w:r>
              <w:rPr>
                <w:color w:val="auto"/>
                <w:kern w:val="0"/>
                <w:sz w:val="22"/>
                <w:szCs w:val="22"/>
              </w:rPr>
              <w:t>第一外国语</w:t>
            </w:r>
          </w:p>
          <w:p w14:paraId="07644483">
            <w:pPr>
              <w:jc w:val="center"/>
              <w:rPr>
                <w:color w:val="auto"/>
                <w:kern w:val="0"/>
                <w:sz w:val="22"/>
                <w:szCs w:val="22"/>
              </w:rPr>
            </w:pPr>
            <w:r>
              <w:rPr>
                <w:color w:val="auto"/>
                <w:kern w:val="0"/>
                <w:sz w:val="22"/>
                <w:szCs w:val="22"/>
              </w:rPr>
              <w:t>（日、法、德、俄语）</w:t>
            </w:r>
          </w:p>
        </w:tc>
        <w:tc>
          <w:tcPr>
            <w:tcW w:w="709" w:type="dxa"/>
            <w:vAlign w:val="center"/>
          </w:tcPr>
          <w:p w14:paraId="2A5AC4F8">
            <w:pPr>
              <w:widowControl/>
              <w:jc w:val="center"/>
              <w:rPr>
                <w:color w:val="auto"/>
                <w:kern w:val="0"/>
                <w:sz w:val="22"/>
                <w:szCs w:val="22"/>
              </w:rPr>
            </w:pPr>
            <w:r>
              <w:rPr>
                <w:color w:val="auto"/>
                <w:kern w:val="0"/>
                <w:sz w:val="22"/>
                <w:szCs w:val="22"/>
              </w:rPr>
              <w:t>36</w:t>
            </w:r>
          </w:p>
        </w:tc>
        <w:tc>
          <w:tcPr>
            <w:tcW w:w="708" w:type="dxa"/>
            <w:vAlign w:val="center"/>
          </w:tcPr>
          <w:p w14:paraId="0F968D21">
            <w:pPr>
              <w:jc w:val="center"/>
              <w:rPr>
                <w:color w:val="auto"/>
                <w:kern w:val="0"/>
                <w:sz w:val="22"/>
                <w:szCs w:val="22"/>
              </w:rPr>
            </w:pPr>
          </w:p>
        </w:tc>
        <w:tc>
          <w:tcPr>
            <w:tcW w:w="567" w:type="dxa"/>
            <w:vAlign w:val="center"/>
          </w:tcPr>
          <w:p w14:paraId="7A5DAB07">
            <w:pPr>
              <w:widowControl/>
              <w:jc w:val="center"/>
              <w:rPr>
                <w:color w:val="auto"/>
                <w:kern w:val="0"/>
                <w:sz w:val="22"/>
                <w:szCs w:val="22"/>
              </w:rPr>
            </w:pPr>
            <w:r>
              <w:rPr>
                <w:color w:val="auto"/>
                <w:kern w:val="0"/>
                <w:sz w:val="22"/>
                <w:szCs w:val="22"/>
              </w:rPr>
              <w:t>2</w:t>
            </w:r>
          </w:p>
        </w:tc>
        <w:tc>
          <w:tcPr>
            <w:tcW w:w="709" w:type="dxa"/>
            <w:vAlign w:val="center"/>
          </w:tcPr>
          <w:p w14:paraId="1392F746">
            <w:pPr>
              <w:jc w:val="center"/>
              <w:rPr>
                <w:color w:val="auto"/>
                <w:kern w:val="0"/>
                <w:sz w:val="22"/>
                <w:szCs w:val="22"/>
              </w:rPr>
            </w:pPr>
            <w:r>
              <w:rPr>
                <w:color w:val="auto"/>
                <w:kern w:val="0"/>
                <w:sz w:val="22"/>
                <w:szCs w:val="22"/>
              </w:rPr>
              <w:t>2</w:t>
            </w:r>
          </w:p>
        </w:tc>
        <w:tc>
          <w:tcPr>
            <w:tcW w:w="1134" w:type="dxa"/>
            <w:vAlign w:val="center"/>
          </w:tcPr>
          <w:p w14:paraId="1299FF64">
            <w:pPr>
              <w:jc w:val="center"/>
              <w:rPr>
                <w:color w:val="auto"/>
                <w:kern w:val="0"/>
                <w:sz w:val="22"/>
                <w:szCs w:val="22"/>
              </w:rPr>
            </w:pPr>
            <w:r>
              <w:rPr>
                <w:color w:val="auto"/>
                <w:kern w:val="0"/>
                <w:sz w:val="22"/>
                <w:szCs w:val="22"/>
              </w:rPr>
              <w:t>外国语</w:t>
            </w:r>
          </w:p>
          <w:p w14:paraId="4DC5B55E">
            <w:pPr>
              <w:jc w:val="center"/>
              <w:rPr>
                <w:color w:val="auto"/>
                <w:kern w:val="0"/>
                <w:sz w:val="22"/>
                <w:szCs w:val="22"/>
              </w:rPr>
            </w:pPr>
            <w:r>
              <w:rPr>
                <w:color w:val="auto"/>
                <w:kern w:val="0"/>
                <w:sz w:val="22"/>
                <w:szCs w:val="22"/>
              </w:rPr>
              <w:t>学院</w:t>
            </w:r>
          </w:p>
        </w:tc>
        <w:tc>
          <w:tcPr>
            <w:tcW w:w="777" w:type="dxa"/>
            <w:vAlign w:val="center"/>
          </w:tcPr>
          <w:p w14:paraId="6E585653">
            <w:pPr>
              <w:jc w:val="center"/>
              <w:rPr>
                <w:color w:val="auto"/>
                <w:kern w:val="0"/>
                <w:sz w:val="22"/>
                <w:szCs w:val="22"/>
              </w:rPr>
            </w:pPr>
          </w:p>
        </w:tc>
      </w:tr>
      <w:tr w14:paraId="2DCF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88" w:type="dxa"/>
            <w:vMerge w:val="continue"/>
            <w:vAlign w:val="center"/>
          </w:tcPr>
          <w:p w14:paraId="639C10B6">
            <w:pPr>
              <w:jc w:val="center"/>
              <w:rPr>
                <w:kern w:val="0"/>
                <w:sz w:val="22"/>
                <w:szCs w:val="22"/>
              </w:rPr>
            </w:pPr>
          </w:p>
        </w:tc>
        <w:tc>
          <w:tcPr>
            <w:tcW w:w="860" w:type="dxa"/>
            <w:vMerge w:val="restart"/>
            <w:vAlign w:val="center"/>
          </w:tcPr>
          <w:p w14:paraId="7D61FDDD">
            <w:pPr>
              <w:jc w:val="center"/>
              <w:rPr>
                <w:color w:val="auto"/>
                <w:kern w:val="0"/>
                <w:sz w:val="22"/>
                <w:szCs w:val="22"/>
              </w:rPr>
            </w:pPr>
          </w:p>
          <w:p w14:paraId="25277E04">
            <w:pPr>
              <w:jc w:val="center"/>
              <w:rPr>
                <w:color w:val="auto"/>
                <w:kern w:val="0"/>
                <w:sz w:val="22"/>
                <w:szCs w:val="22"/>
              </w:rPr>
            </w:pPr>
            <w:r>
              <w:rPr>
                <w:color w:val="auto"/>
                <w:kern w:val="0"/>
                <w:sz w:val="22"/>
                <w:szCs w:val="22"/>
              </w:rPr>
              <w:t>思政</w:t>
            </w:r>
          </w:p>
          <w:p w14:paraId="367A4663">
            <w:pPr>
              <w:jc w:val="center"/>
              <w:rPr>
                <w:color w:val="auto"/>
                <w:kern w:val="0"/>
                <w:sz w:val="22"/>
                <w:szCs w:val="22"/>
              </w:rPr>
            </w:pPr>
            <w:r>
              <w:rPr>
                <w:color w:val="auto"/>
                <w:kern w:val="0"/>
                <w:sz w:val="22"/>
                <w:szCs w:val="22"/>
              </w:rPr>
              <w:t>（3学分）</w:t>
            </w:r>
          </w:p>
        </w:tc>
        <w:tc>
          <w:tcPr>
            <w:tcW w:w="1266" w:type="dxa"/>
            <w:vAlign w:val="center"/>
          </w:tcPr>
          <w:p w14:paraId="296031E6">
            <w:pPr>
              <w:widowControl/>
              <w:jc w:val="center"/>
              <w:rPr>
                <w:color w:val="auto"/>
                <w:kern w:val="0"/>
                <w:sz w:val="22"/>
                <w:szCs w:val="22"/>
              </w:rPr>
            </w:pPr>
            <w:r>
              <w:rPr>
                <w:color w:val="auto"/>
                <w:kern w:val="0"/>
                <w:sz w:val="22"/>
                <w:szCs w:val="22"/>
              </w:rPr>
              <w:t>50210123001</w:t>
            </w:r>
          </w:p>
        </w:tc>
        <w:tc>
          <w:tcPr>
            <w:tcW w:w="1853" w:type="dxa"/>
            <w:vAlign w:val="center"/>
          </w:tcPr>
          <w:p w14:paraId="3D83330E">
            <w:pPr>
              <w:widowControl/>
              <w:jc w:val="center"/>
              <w:rPr>
                <w:color w:val="auto"/>
                <w:kern w:val="0"/>
                <w:sz w:val="22"/>
                <w:szCs w:val="22"/>
              </w:rPr>
            </w:pPr>
            <w:r>
              <w:rPr>
                <w:rFonts w:hint="eastAsia"/>
                <w:color w:val="auto"/>
                <w:kern w:val="0"/>
                <w:sz w:val="22"/>
                <w:szCs w:val="22"/>
              </w:rPr>
              <w:t>新时代中国特色社会主义理论与实践</w:t>
            </w:r>
          </w:p>
        </w:tc>
        <w:tc>
          <w:tcPr>
            <w:tcW w:w="709" w:type="dxa"/>
            <w:vAlign w:val="center"/>
          </w:tcPr>
          <w:p w14:paraId="543173FE">
            <w:pPr>
              <w:widowControl/>
              <w:jc w:val="center"/>
              <w:rPr>
                <w:color w:val="auto"/>
                <w:kern w:val="0"/>
                <w:sz w:val="22"/>
                <w:szCs w:val="22"/>
              </w:rPr>
            </w:pPr>
            <w:r>
              <w:rPr>
                <w:color w:val="auto"/>
                <w:kern w:val="0"/>
                <w:sz w:val="22"/>
                <w:szCs w:val="22"/>
              </w:rPr>
              <w:t>36</w:t>
            </w:r>
          </w:p>
        </w:tc>
        <w:tc>
          <w:tcPr>
            <w:tcW w:w="708" w:type="dxa"/>
            <w:vAlign w:val="center"/>
          </w:tcPr>
          <w:p w14:paraId="4524FF4C">
            <w:pPr>
              <w:widowControl/>
              <w:jc w:val="center"/>
              <w:rPr>
                <w:color w:val="auto"/>
                <w:kern w:val="0"/>
                <w:sz w:val="22"/>
                <w:szCs w:val="22"/>
              </w:rPr>
            </w:pPr>
          </w:p>
        </w:tc>
        <w:tc>
          <w:tcPr>
            <w:tcW w:w="567" w:type="dxa"/>
            <w:vAlign w:val="center"/>
          </w:tcPr>
          <w:p w14:paraId="2986AD49">
            <w:pPr>
              <w:widowControl/>
              <w:jc w:val="center"/>
              <w:rPr>
                <w:color w:val="auto"/>
                <w:kern w:val="0"/>
                <w:sz w:val="22"/>
                <w:szCs w:val="22"/>
              </w:rPr>
            </w:pPr>
            <w:r>
              <w:rPr>
                <w:rFonts w:hint="eastAsia"/>
                <w:color w:val="auto"/>
                <w:kern w:val="0"/>
                <w:sz w:val="22"/>
                <w:szCs w:val="22"/>
              </w:rPr>
              <w:t>2</w:t>
            </w:r>
          </w:p>
        </w:tc>
        <w:tc>
          <w:tcPr>
            <w:tcW w:w="709" w:type="dxa"/>
            <w:vAlign w:val="center"/>
          </w:tcPr>
          <w:p w14:paraId="0CE580B2">
            <w:pPr>
              <w:widowControl/>
              <w:jc w:val="center"/>
              <w:rPr>
                <w:color w:val="auto"/>
                <w:kern w:val="0"/>
                <w:sz w:val="22"/>
                <w:szCs w:val="22"/>
              </w:rPr>
            </w:pPr>
            <w:r>
              <w:rPr>
                <w:rFonts w:hint="eastAsia"/>
                <w:color w:val="auto"/>
                <w:kern w:val="0"/>
                <w:sz w:val="22"/>
                <w:szCs w:val="22"/>
              </w:rPr>
              <w:t>2</w:t>
            </w:r>
          </w:p>
        </w:tc>
        <w:tc>
          <w:tcPr>
            <w:tcW w:w="1134" w:type="dxa"/>
            <w:vAlign w:val="center"/>
          </w:tcPr>
          <w:p w14:paraId="6F773E01">
            <w:pPr>
              <w:widowControl/>
              <w:jc w:val="center"/>
              <w:rPr>
                <w:color w:val="auto"/>
                <w:kern w:val="0"/>
                <w:sz w:val="22"/>
                <w:szCs w:val="22"/>
              </w:rPr>
            </w:pPr>
            <w:r>
              <w:rPr>
                <w:color w:val="auto"/>
                <w:kern w:val="0"/>
                <w:sz w:val="22"/>
                <w:szCs w:val="22"/>
              </w:rPr>
              <w:t>马克思主义学院</w:t>
            </w:r>
          </w:p>
        </w:tc>
        <w:tc>
          <w:tcPr>
            <w:tcW w:w="777" w:type="dxa"/>
            <w:vAlign w:val="center"/>
          </w:tcPr>
          <w:p w14:paraId="76543286">
            <w:pPr>
              <w:jc w:val="center"/>
              <w:rPr>
                <w:color w:val="auto"/>
                <w:kern w:val="0"/>
                <w:sz w:val="22"/>
                <w:szCs w:val="22"/>
              </w:rPr>
            </w:pPr>
          </w:p>
        </w:tc>
      </w:tr>
      <w:tr w14:paraId="65E9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88" w:type="dxa"/>
            <w:vMerge w:val="continue"/>
            <w:vAlign w:val="center"/>
          </w:tcPr>
          <w:p w14:paraId="31468379">
            <w:pPr>
              <w:jc w:val="center"/>
              <w:rPr>
                <w:kern w:val="0"/>
                <w:sz w:val="22"/>
                <w:szCs w:val="22"/>
              </w:rPr>
            </w:pPr>
          </w:p>
        </w:tc>
        <w:tc>
          <w:tcPr>
            <w:tcW w:w="860" w:type="dxa"/>
            <w:vMerge w:val="continue"/>
            <w:vAlign w:val="center"/>
          </w:tcPr>
          <w:p w14:paraId="53DCDD2F">
            <w:pPr>
              <w:jc w:val="center"/>
              <w:rPr>
                <w:color w:val="auto"/>
                <w:kern w:val="0"/>
                <w:sz w:val="22"/>
                <w:szCs w:val="22"/>
              </w:rPr>
            </w:pPr>
          </w:p>
        </w:tc>
        <w:tc>
          <w:tcPr>
            <w:tcW w:w="1266" w:type="dxa"/>
            <w:vAlign w:val="center"/>
          </w:tcPr>
          <w:p w14:paraId="202AB704">
            <w:pPr>
              <w:widowControl/>
              <w:jc w:val="center"/>
              <w:rPr>
                <w:color w:val="auto"/>
                <w:kern w:val="0"/>
                <w:sz w:val="22"/>
                <w:szCs w:val="22"/>
              </w:rPr>
            </w:pPr>
            <w:r>
              <w:rPr>
                <w:color w:val="auto"/>
                <w:kern w:val="0"/>
                <w:sz w:val="22"/>
                <w:szCs w:val="22"/>
              </w:rPr>
              <w:t>50210123003</w:t>
            </w:r>
          </w:p>
        </w:tc>
        <w:tc>
          <w:tcPr>
            <w:tcW w:w="1853" w:type="dxa"/>
            <w:vAlign w:val="center"/>
          </w:tcPr>
          <w:p w14:paraId="670CEC5C">
            <w:pPr>
              <w:widowControl/>
              <w:jc w:val="center"/>
              <w:rPr>
                <w:color w:val="auto"/>
                <w:kern w:val="0"/>
                <w:sz w:val="22"/>
                <w:szCs w:val="22"/>
              </w:rPr>
            </w:pPr>
            <w:r>
              <w:rPr>
                <w:color w:val="auto"/>
                <w:kern w:val="0"/>
                <w:sz w:val="22"/>
              </w:rPr>
              <w:t>马克思主义与社会科学方法论</w:t>
            </w:r>
          </w:p>
        </w:tc>
        <w:tc>
          <w:tcPr>
            <w:tcW w:w="709" w:type="dxa"/>
            <w:vAlign w:val="center"/>
          </w:tcPr>
          <w:p w14:paraId="719A3BDA">
            <w:pPr>
              <w:widowControl/>
              <w:jc w:val="center"/>
              <w:rPr>
                <w:color w:val="auto"/>
                <w:kern w:val="0"/>
                <w:sz w:val="22"/>
                <w:szCs w:val="22"/>
              </w:rPr>
            </w:pPr>
            <w:r>
              <w:rPr>
                <w:color w:val="auto"/>
                <w:kern w:val="0"/>
                <w:sz w:val="22"/>
                <w:szCs w:val="22"/>
              </w:rPr>
              <w:t>18</w:t>
            </w:r>
          </w:p>
        </w:tc>
        <w:tc>
          <w:tcPr>
            <w:tcW w:w="708" w:type="dxa"/>
            <w:vAlign w:val="center"/>
          </w:tcPr>
          <w:p w14:paraId="282DE236">
            <w:pPr>
              <w:widowControl/>
              <w:jc w:val="center"/>
              <w:rPr>
                <w:color w:val="auto"/>
                <w:kern w:val="0"/>
                <w:sz w:val="22"/>
                <w:szCs w:val="22"/>
              </w:rPr>
            </w:pPr>
          </w:p>
        </w:tc>
        <w:tc>
          <w:tcPr>
            <w:tcW w:w="567" w:type="dxa"/>
            <w:vAlign w:val="center"/>
          </w:tcPr>
          <w:p w14:paraId="39888C72">
            <w:pPr>
              <w:widowControl/>
              <w:jc w:val="center"/>
              <w:rPr>
                <w:color w:val="auto"/>
                <w:kern w:val="0"/>
                <w:sz w:val="22"/>
                <w:szCs w:val="22"/>
              </w:rPr>
            </w:pPr>
            <w:r>
              <w:rPr>
                <w:rFonts w:hint="eastAsia"/>
                <w:color w:val="auto"/>
                <w:kern w:val="0"/>
                <w:sz w:val="22"/>
                <w:szCs w:val="22"/>
              </w:rPr>
              <w:t>1</w:t>
            </w:r>
          </w:p>
        </w:tc>
        <w:tc>
          <w:tcPr>
            <w:tcW w:w="709" w:type="dxa"/>
            <w:vAlign w:val="center"/>
          </w:tcPr>
          <w:p w14:paraId="58296272">
            <w:pPr>
              <w:widowControl/>
              <w:jc w:val="center"/>
              <w:rPr>
                <w:color w:val="auto"/>
                <w:kern w:val="0"/>
                <w:sz w:val="22"/>
                <w:szCs w:val="22"/>
              </w:rPr>
            </w:pPr>
            <w:r>
              <w:rPr>
                <w:rFonts w:hint="eastAsia"/>
                <w:color w:val="auto"/>
                <w:kern w:val="0"/>
                <w:sz w:val="22"/>
                <w:szCs w:val="22"/>
              </w:rPr>
              <w:t>1</w:t>
            </w:r>
          </w:p>
        </w:tc>
        <w:tc>
          <w:tcPr>
            <w:tcW w:w="1134" w:type="dxa"/>
            <w:vAlign w:val="center"/>
          </w:tcPr>
          <w:p w14:paraId="2D9DEF61">
            <w:pPr>
              <w:widowControl/>
              <w:jc w:val="center"/>
              <w:rPr>
                <w:color w:val="auto"/>
                <w:kern w:val="0"/>
                <w:sz w:val="22"/>
                <w:szCs w:val="22"/>
              </w:rPr>
            </w:pPr>
            <w:r>
              <w:rPr>
                <w:rFonts w:hint="eastAsia"/>
                <w:color w:val="auto"/>
                <w:kern w:val="0"/>
                <w:sz w:val="22"/>
                <w:szCs w:val="22"/>
              </w:rPr>
              <w:t>马克思</w:t>
            </w:r>
          </w:p>
          <w:p w14:paraId="7A564972">
            <w:pPr>
              <w:widowControl/>
              <w:jc w:val="center"/>
              <w:rPr>
                <w:color w:val="auto"/>
                <w:kern w:val="0"/>
                <w:sz w:val="22"/>
                <w:szCs w:val="22"/>
              </w:rPr>
            </w:pPr>
            <w:r>
              <w:rPr>
                <w:rFonts w:hint="eastAsia"/>
                <w:color w:val="auto"/>
                <w:kern w:val="0"/>
                <w:sz w:val="22"/>
                <w:szCs w:val="22"/>
              </w:rPr>
              <w:t>主义学院</w:t>
            </w:r>
          </w:p>
        </w:tc>
        <w:tc>
          <w:tcPr>
            <w:tcW w:w="777" w:type="dxa"/>
            <w:vAlign w:val="center"/>
          </w:tcPr>
          <w:p w14:paraId="48921D1C">
            <w:pPr>
              <w:jc w:val="center"/>
              <w:rPr>
                <w:color w:val="auto"/>
                <w:kern w:val="0"/>
                <w:sz w:val="22"/>
                <w:szCs w:val="22"/>
              </w:rPr>
            </w:pPr>
          </w:p>
        </w:tc>
      </w:tr>
      <w:tr w14:paraId="72A3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848" w:type="dxa"/>
            <w:gridSpan w:val="2"/>
            <w:vMerge w:val="restart"/>
            <w:vAlign w:val="center"/>
          </w:tcPr>
          <w:p w14:paraId="4131A68B">
            <w:pPr>
              <w:widowControl/>
              <w:ind w:firstLine="660" w:firstLineChars="300"/>
              <w:jc w:val="center"/>
              <w:rPr>
                <w:bCs/>
                <w:color w:val="auto"/>
                <w:kern w:val="0"/>
                <w:sz w:val="22"/>
                <w:szCs w:val="22"/>
              </w:rPr>
            </w:pPr>
            <w:bookmarkStart w:id="4" w:name="OLE_LINK1" w:colFirst="1" w:colLast="1"/>
            <w:bookmarkStart w:id="5" w:name="OLE_LINK2" w:colFirst="2" w:colLast="2"/>
          </w:p>
          <w:p w14:paraId="35D36E3D">
            <w:pPr>
              <w:widowControl/>
              <w:jc w:val="center"/>
              <w:rPr>
                <w:color w:val="auto"/>
                <w:kern w:val="0"/>
                <w:sz w:val="22"/>
                <w:szCs w:val="22"/>
              </w:rPr>
            </w:pPr>
            <w:r>
              <w:rPr>
                <w:bCs/>
                <w:color w:val="auto"/>
                <w:kern w:val="0"/>
                <w:sz w:val="22"/>
                <w:szCs w:val="22"/>
              </w:rPr>
              <w:t>专业</w:t>
            </w:r>
          </w:p>
          <w:p w14:paraId="2FA1B565">
            <w:pPr>
              <w:widowControl/>
              <w:jc w:val="center"/>
              <w:rPr>
                <w:color w:val="auto"/>
                <w:kern w:val="0"/>
                <w:sz w:val="22"/>
                <w:szCs w:val="22"/>
              </w:rPr>
            </w:pPr>
            <w:r>
              <w:rPr>
                <w:bCs/>
                <w:color w:val="auto"/>
                <w:kern w:val="0"/>
                <w:sz w:val="22"/>
                <w:szCs w:val="22"/>
              </w:rPr>
              <w:t>学位课</w:t>
            </w:r>
          </w:p>
          <w:p w14:paraId="1306CC0B">
            <w:pPr>
              <w:widowControl/>
              <w:jc w:val="center"/>
              <w:rPr>
                <w:bCs/>
                <w:color w:val="auto"/>
                <w:kern w:val="0"/>
                <w:sz w:val="22"/>
                <w:szCs w:val="22"/>
              </w:rPr>
            </w:pPr>
            <w:r>
              <w:rPr>
                <w:bCs/>
                <w:color w:val="auto"/>
                <w:kern w:val="0"/>
                <w:sz w:val="22"/>
                <w:szCs w:val="22"/>
              </w:rPr>
              <w:t>（15学分）</w:t>
            </w:r>
          </w:p>
        </w:tc>
        <w:tc>
          <w:tcPr>
            <w:tcW w:w="1266" w:type="dxa"/>
            <w:vAlign w:val="center"/>
          </w:tcPr>
          <w:p w14:paraId="4DA2EDB4">
            <w:pPr>
              <w:widowControl/>
              <w:jc w:val="center"/>
              <w:rPr>
                <w:rFonts w:hint="default" w:eastAsia="宋体"/>
                <w:color w:val="auto"/>
                <w:kern w:val="0"/>
                <w:sz w:val="22"/>
                <w:szCs w:val="22"/>
                <w:lang w:val="en-US" w:eastAsia="zh-CN"/>
              </w:rPr>
            </w:pPr>
            <w:r>
              <w:rPr>
                <w:rFonts w:hint="eastAsia"/>
                <w:color w:val="auto"/>
                <w:kern w:val="0"/>
                <w:sz w:val="22"/>
                <w:szCs w:val="22"/>
              </w:rPr>
              <w:t>5</w:t>
            </w:r>
            <w:r>
              <w:rPr>
                <w:color w:val="auto"/>
                <w:kern w:val="0"/>
                <w:sz w:val="22"/>
                <w:szCs w:val="22"/>
              </w:rPr>
              <w:t>02202240</w:t>
            </w:r>
            <w:r>
              <w:rPr>
                <w:rFonts w:hint="eastAsia"/>
                <w:color w:val="auto"/>
                <w:kern w:val="0"/>
                <w:sz w:val="22"/>
                <w:szCs w:val="22"/>
                <w:lang w:val="en-US" w:eastAsia="zh-CN"/>
              </w:rPr>
              <w:t>35</w:t>
            </w:r>
          </w:p>
        </w:tc>
        <w:tc>
          <w:tcPr>
            <w:tcW w:w="1853" w:type="dxa"/>
            <w:vAlign w:val="center"/>
          </w:tcPr>
          <w:p w14:paraId="32CFBC5D">
            <w:pPr>
              <w:jc w:val="center"/>
              <w:rPr>
                <w:rFonts w:cs="宋体"/>
                <w:color w:val="auto"/>
                <w:kern w:val="0"/>
                <w:sz w:val="22"/>
              </w:rPr>
            </w:pPr>
            <w:r>
              <w:rPr>
                <w:rFonts w:hint="eastAsia" w:cs="宋体"/>
                <w:color w:val="auto"/>
                <w:kern w:val="0"/>
                <w:sz w:val="22"/>
              </w:rPr>
              <w:t>汉语作为第二</w:t>
            </w:r>
          </w:p>
          <w:p w14:paraId="05735E00">
            <w:pPr>
              <w:jc w:val="center"/>
              <w:rPr>
                <w:color w:val="auto"/>
                <w:kern w:val="0"/>
                <w:sz w:val="22"/>
                <w:szCs w:val="22"/>
              </w:rPr>
            </w:pPr>
            <w:r>
              <w:rPr>
                <w:rFonts w:hint="eastAsia" w:cs="宋体"/>
                <w:color w:val="auto"/>
                <w:kern w:val="0"/>
                <w:sz w:val="22"/>
              </w:rPr>
              <w:t>语言教学</w:t>
            </w:r>
          </w:p>
        </w:tc>
        <w:tc>
          <w:tcPr>
            <w:tcW w:w="709" w:type="dxa"/>
            <w:vAlign w:val="center"/>
          </w:tcPr>
          <w:p w14:paraId="0A3C369A">
            <w:pPr>
              <w:jc w:val="center"/>
              <w:rPr>
                <w:color w:val="auto"/>
                <w:kern w:val="0"/>
                <w:sz w:val="22"/>
                <w:szCs w:val="22"/>
              </w:rPr>
            </w:pPr>
            <w:r>
              <w:rPr>
                <w:color w:val="auto"/>
                <w:kern w:val="0"/>
                <w:sz w:val="22"/>
                <w:szCs w:val="22"/>
              </w:rPr>
              <w:t>54</w:t>
            </w:r>
          </w:p>
        </w:tc>
        <w:tc>
          <w:tcPr>
            <w:tcW w:w="708" w:type="dxa"/>
            <w:vAlign w:val="center"/>
          </w:tcPr>
          <w:p w14:paraId="003F1D53">
            <w:pPr>
              <w:jc w:val="center"/>
              <w:rPr>
                <w:color w:val="auto"/>
                <w:kern w:val="0"/>
                <w:sz w:val="22"/>
                <w:szCs w:val="22"/>
              </w:rPr>
            </w:pPr>
          </w:p>
        </w:tc>
        <w:tc>
          <w:tcPr>
            <w:tcW w:w="567" w:type="dxa"/>
            <w:vAlign w:val="center"/>
          </w:tcPr>
          <w:p w14:paraId="1C686CDA">
            <w:pPr>
              <w:jc w:val="center"/>
              <w:rPr>
                <w:color w:val="auto"/>
                <w:kern w:val="0"/>
                <w:sz w:val="22"/>
                <w:szCs w:val="22"/>
              </w:rPr>
            </w:pPr>
            <w:r>
              <w:rPr>
                <w:color w:val="auto"/>
                <w:kern w:val="0"/>
                <w:sz w:val="22"/>
                <w:szCs w:val="22"/>
              </w:rPr>
              <w:t>3</w:t>
            </w:r>
          </w:p>
        </w:tc>
        <w:tc>
          <w:tcPr>
            <w:tcW w:w="709" w:type="dxa"/>
            <w:vAlign w:val="center"/>
          </w:tcPr>
          <w:p w14:paraId="245D12F5">
            <w:pPr>
              <w:jc w:val="center"/>
              <w:rPr>
                <w:color w:val="auto"/>
                <w:kern w:val="0"/>
                <w:sz w:val="22"/>
                <w:szCs w:val="22"/>
              </w:rPr>
            </w:pPr>
            <w:r>
              <w:rPr>
                <w:rFonts w:hint="eastAsia"/>
                <w:color w:val="auto"/>
                <w:kern w:val="0"/>
                <w:sz w:val="22"/>
                <w:szCs w:val="22"/>
              </w:rPr>
              <w:t>1</w:t>
            </w:r>
          </w:p>
        </w:tc>
        <w:tc>
          <w:tcPr>
            <w:tcW w:w="1134" w:type="dxa"/>
            <w:vAlign w:val="center"/>
          </w:tcPr>
          <w:p w14:paraId="7971FD27">
            <w:pPr>
              <w:jc w:val="center"/>
              <w:rPr>
                <w:color w:val="auto"/>
                <w:kern w:val="0"/>
                <w:sz w:val="22"/>
                <w:szCs w:val="22"/>
              </w:rPr>
            </w:pPr>
            <w:r>
              <w:rPr>
                <w:color w:val="auto"/>
                <w:kern w:val="0"/>
                <w:sz w:val="22"/>
              </w:rPr>
              <w:t>法</w:t>
            </w:r>
            <w:r>
              <w:rPr>
                <w:rFonts w:hint="eastAsia"/>
                <w:color w:val="auto"/>
                <w:kern w:val="0"/>
                <w:sz w:val="22"/>
              </w:rPr>
              <w:t>学</w:t>
            </w:r>
            <w:r>
              <w:rPr>
                <w:color w:val="auto"/>
                <w:kern w:val="0"/>
                <w:sz w:val="22"/>
              </w:rPr>
              <w:t>社</w:t>
            </w:r>
            <w:r>
              <w:rPr>
                <w:rFonts w:hint="eastAsia"/>
                <w:color w:val="auto"/>
                <w:kern w:val="0"/>
                <w:sz w:val="22"/>
              </w:rPr>
              <w:t>会</w:t>
            </w:r>
            <w:r>
              <w:rPr>
                <w:color w:val="auto"/>
                <w:kern w:val="0"/>
                <w:sz w:val="22"/>
              </w:rPr>
              <w:t>学院</w:t>
            </w:r>
          </w:p>
        </w:tc>
        <w:tc>
          <w:tcPr>
            <w:tcW w:w="777" w:type="dxa"/>
            <w:vAlign w:val="center"/>
          </w:tcPr>
          <w:p w14:paraId="5CCF48AB">
            <w:pPr>
              <w:jc w:val="center"/>
              <w:rPr>
                <w:color w:val="auto"/>
                <w:kern w:val="0"/>
                <w:sz w:val="22"/>
                <w:szCs w:val="22"/>
              </w:rPr>
            </w:pPr>
          </w:p>
        </w:tc>
      </w:tr>
      <w:tr w14:paraId="4346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48" w:type="dxa"/>
            <w:gridSpan w:val="2"/>
            <w:vMerge w:val="continue"/>
            <w:vAlign w:val="center"/>
          </w:tcPr>
          <w:p w14:paraId="0AE9247D">
            <w:pPr>
              <w:widowControl/>
              <w:jc w:val="center"/>
              <w:rPr>
                <w:bCs/>
                <w:color w:val="auto"/>
                <w:kern w:val="0"/>
                <w:sz w:val="22"/>
                <w:szCs w:val="22"/>
              </w:rPr>
            </w:pPr>
          </w:p>
        </w:tc>
        <w:tc>
          <w:tcPr>
            <w:tcW w:w="1266" w:type="dxa"/>
            <w:vAlign w:val="center"/>
          </w:tcPr>
          <w:p w14:paraId="2EAA12C5">
            <w:pPr>
              <w:jc w:val="center"/>
              <w:rPr>
                <w:rFonts w:hint="default" w:eastAsia="宋体"/>
                <w:color w:val="auto"/>
                <w:kern w:val="0"/>
                <w:sz w:val="22"/>
                <w:szCs w:val="22"/>
                <w:lang w:val="en-US" w:eastAsia="zh-CN"/>
              </w:rPr>
            </w:pPr>
            <w:r>
              <w:rPr>
                <w:rFonts w:hint="eastAsia"/>
                <w:color w:val="auto"/>
                <w:kern w:val="0"/>
                <w:sz w:val="22"/>
                <w:szCs w:val="22"/>
              </w:rPr>
              <w:t>5</w:t>
            </w:r>
            <w:r>
              <w:rPr>
                <w:color w:val="auto"/>
                <w:kern w:val="0"/>
                <w:sz w:val="22"/>
                <w:szCs w:val="22"/>
              </w:rPr>
              <w:t>02202240</w:t>
            </w:r>
            <w:r>
              <w:rPr>
                <w:rFonts w:hint="eastAsia"/>
                <w:color w:val="auto"/>
                <w:kern w:val="0"/>
                <w:sz w:val="22"/>
                <w:szCs w:val="22"/>
                <w:lang w:val="en-US" w:eastAsia="zh-CN"/>
              </w:rPr>
              <w:t>36</w:t>
            </w:r>
          </w:p>
        </w:tc>
        <w:tc>
          <w:tcPr>
            <w:tcW w:w="1853" w:type="dxa"/>
            <w:vAlign w:val="center"/>
          </w:tcPr>
          <w:p w14:paraId="5A151FF8">
            <w:pPr>
              <w:jc w:val="center"/>
              <w:rPr>
                <w:color w:val="auto"/>
                <w:kern w:val="0"/>
                <w:sz w:val="22"/>
                <w:szCs w:val="22"/>
              </w:rPr>
            </w:pPr>
            <w:r>
              <w:rPr>
                <w:rFonts w:hint="eastAsia" w:cs="宋体"/>
                <w:color w:val="auto"/>
                <w:kern w:val="0"/>
                <w:sz w:val="22"/>
              </w:rPr>
              <w:t>第二语言习得</w:t>
            </w:r>
          </w:p>
        </w:tc>
        <w:tc>
          <w:tcPr>
            <w:tcW w:w="709" w:type="dxa"/>
            <w:vAlign w:val="center"/>
          </w:tcPr>
          <w:p w14:paraId="48702AD7">
            <w:pPr>
              <w:jc w:val="center"/>
              <w:rPr>
                <w:color w:val="auto"/>
                <w:kern w:val="0"/>
                <w:sz w:val="22"/>
                <w:szCs w:val="22"/>
              </w:rPr>
            </w:pPr>
            <w:r>
              <w:rPr>
                <w:color w:val="auto"/>
                <w:kern w:val="0"/>
                <w:sz w:val="22"/>
                <w:szCs w:val="22"/>
              </w:rPr>
              <w:t>54</w:t>
            </w:r>
          </w:p>
        </w:tc>
        <w:tc>
          <w:tcPr>
            <w:tcW w:w="708" w:type="dxa"/>
            <w:vAlign w:val="center"/>
          </w:tcPr>
          <w:p w14:paraId="6A94F43D">
            <w:pPr>
              <w:jc w:val="center"/>
              <w:rPr>
                <w:color w:val="auto"/>
                <w:kern w:val="0"/>
                <w:sz w:val="22"/>
                <w:szCs w:val="22"/>
              </w:rPr>
            </w:pPr>
          </w:p>
        </w:tc>
        <w:tc>
          <w:tcPr>
            <w:tcW w:w="567" w:type="dxa"/>
            <w:vAlign w:val="center"/>
          </w:tcPr>
          <w:p w14:paraId="4545539E">
            <w:pPr>
              <w:jc w:val="center"/>
              <w:rPr>
                <w:color w:val="auto"/>
                <w:kern w:val="0"/>
                <w:sz w:val="22"/>
                <w:szCs w:val="22"/>
              </w:rPr>
            </w:pPr>
            <w:r>
              <w:rPr>
                <w:color w:val="auto"/>
                <w:kern w:val="0"/>
                <w:sz w:val="22"/>
                <w:szCs w:val="22"/>
              </w:rPr>
              <w:t>3</w:t>
            </w:r>
          </w:p>
        </w:tc>
        <w:tc>
          <w:tcPr>
            <w:tcW w:w="709" w:type="dxa"/>
            <w:vAlign w:val="center"/>
          </w:tcPr>
          <w:p w14:paraId="0379251E">
            <w:pPr>
              <w:jc w:val="center"/>
              <w:rPr>
                <w:color w:val="auto"/>
                <w:kern w:val="0"/>
                <w:sz w:val="22"/>
                <w:szCs w:val="22"/>
              </w:rPr>
            </w:pPr>
            <w:r>
              <w:rPr>
                <w:rFonts w:hint="eastAsia"/>
                <w:color w:val="auto"/>
                <w:kern w:val="0"/>
                <w:sz w:val="22"/>
                <w:szCs w:val="22"/>
              </w:rPr>
              <w:t>1</w:t>
            </w:r>
          </w:p>
        </w:tc>
        <w:tc>
          <w:tcPr>
            <w:tcW w:w="1134" w:type="dxa"/>
            <w:vAlign w:val="center"/>
          </w:tcPr>
          <w:p w14:paraId="6B826DDE">
            <w:pPr>
              <w:jc w:val="center"/>
              <w:rPr>
                <w:color w:val="auto"/>
                <w:kern w:val="0"/>
                <w:sz w:val="22"/>
                <w:szCs w:val="22"/>
              </w:rPr>
            </w:pPr>
            <w:r>
              <w:rPr>
                <w:color w:val="auto"/>
                <w:kern w:val="0"/>
                <w:sz w:val="22"/>
              </w:rPr>
              <w:t>法</w:t>
            </w:r>
            <w:r>
              <w:rPr>
                <w:rFonts w:hint="eastAsia"/>
                <w:color w:val="auto"/>
                <w:kern w:val="0"/>
                <w:sz w:val="22"/>
              </w:rPr>
              <w:t>学</w:t>
            </w:r>
            <w:r>
              <w:rPr>
                <w:color w:val="auto"/>
                <w:kern w:val="0"/>
                <w:sz w:val="22"/>
              </w:rPr>
              <w:t>社</w:t>
            </w:r>
            <w:r>
              <w:rPr>
                <w:rFonts w:hint="eastAsia"/>
                <w:color w:val="auto"/>
                <w:kern w:val="0"/>
                <w:sz w:val="22"/>
              </w:rPr>
              <w:t>会</w:t>
            </w:r>
            <w:r>
              <w:rPr>
                <w:color w:val="auto"/>
                <w:kern w:val="0"/>
                <w:sz w:val="22"/>
              </w:rPr>
              <w:t>学院</w:t>
            </w:r>
          </w:p>
        </w:tc>
        <w:tc>
          <w:tcPr>
            <w:tcW w:w="777" w:type="dxa"/>
            <w:vAlign w:val="center"/>
          </w:tcPr>
          <w:p w14:paraId="0FB59205">
            <w:pPr>
              <w:widowControl/>
              <w:jc w:val="center"/>
              <w:rPr>
                <w:color w:val="auto"/>
                <w:kern w:val="0"/>
                <w:sz w:val="22"/>
                <w:szCs w:val="22"/>
              </w:rPr>
            </w:pPr>
          </w:p>
        </w:tc>
      </w:tr>
      <w:tr w14:paraId="1D38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48" w:type="dxa"/>
            <w:gridSpan w:val="2"/>
            <w:vMerge w:val="continue"/>
            <w:vAlign w:val="center"/>
          </w:tcPr>
          <w:p w14:paraId="710E83A2">
            <w:pPr>
              <w:widowControl/>
              <w:jc w:val="center"/>
              <w:rPr>
                <w:bCs/>
                <w:color w:val="auto"/>
                <w:kern w:val="0"/>
                <w:sz w:val="22"/>
                <w:szCs w:val="22"/>
              </w:rPr>
            </w:pPr>
          </w:p>
        </w:tc>
        <w:tc>
          <w:tcPr>
            <w:tcW w:w="1266" w:type="dxa"/>
            <w:vAlign w:val="center"/>
          </w:tcPr>
          <w:p w14:paraId="47AEF86E">
            <w:pPr>
              <w:jc w:val="center"/>
              <w:rPr>
                <w:rFonts w:hint="default" w:eastAsia="宋体"/>
                <w:color w:val="auto"/>
                <w:kern w:val="0"/>
                <w:sz w:val="22"/>
                <w:szCs w:val="22"/>
                <w:lang w:val="en-US" w:eastAsia="zh-CN"/>
              </w:rPr>
            </w:pPr>
            <w:r>
              <w:rPr>
                <w:rFonts w:hint="eastAsia"/>
                <w:color w:val="auto"/>
                <w:kern w:val="0"/>
                <w:sz w:val="22"/>
                <w:szCs w:val="22"/>
              </w:rPr>
              <w:t>5</w:t>
            </w:r>
            <w:r>
              <w:rPr>
                <w:color w:val="auto"/>
                <w:kern w:val="0"/>
                <w:sz w:val="22"/>
                <w:szCs w:val="22"/>
              </w:rPr>
              <w:t>02202240</w:t>
            </w:r>
            <w:r>
              <w:rPr>
                <w:rFonts w:hint="eastAsia"/>
                <w:color w:val="auto"/>
                <w:kern w:val="0"/>
                <w:sz w:val="22"/>
                <w:szCs w:val="22"/>
                <w:lang w:val="en-US" w:eastAsia="zh-CN"/>
              </w:rPr>
              <w:t>37</w:t>
            </w:r>
          </w:p>
        </w:tc>
        <w:tc>
          <w:tcPr>
            <w:tcW w:w="1853" w:type="dxa"/>
            <w:vAlign w:val="center"/>
          </w:tcPr>
          <w:p w14:paraId="555D7804">
            <w:pPr>
              <w:jc w:val="center"/>
              <w:rPr>
                <w:rFonts w:cs="宋体"/>
                <w:color w:val="auto"/>
                <w:kern w:val="0"/>
                <w:sz w:val="22"/>
              </w:rPr>
            </w:pPr>
            <w:r>
              <w:rPr>
                <w:rFonts w:hint="eastAsia" w:cs="宋体"/>
                <w:color w:val="auto"/>
                <w:kern w:val="0"/>
                <w:sz w:val="22"/>
              </w:rPr>
              <w:t>国际汉语</w:t>
            </w:r>
          </w:p>
          <w:p w14:paraId="6C83CBDE">
            <w:pPr>
              <w:jc w:val="center"/>
              <w:rPr>
                <w:color w:val="auto"/>
                <w:kern w:val="0"/>
                <w:sz w:val="22"/>
                <w:szCs w:val="22"/>
              </w:rPr>
            </w:pPr>
            <w:r>
              <w:rPr>
                <w:rFonts w:hint="eastAsia" w:cs="宋体"/>
                <w:color w:val="auto"/>
                <w:kern w:val="0"/>
                <w:sz w:val="22"/>
              </w:rPr>
              <w:t>教学案例</w:t>
            </w:r>
          </w:p>
        </w:tc>
        <w:tc>
          <w:tcPr>
            <w:tcW w:w="709" w:type="dxa"/>
            <w:vAlign w:val="center"/>
          </w:tcPr>
          <w:p w14:paraId="7D7326B7">
            <w:pPr>
              <w:jc w:val="center"/>
              <w:rPr>
                <w:color w:val="auto"/>
                <w:kern w:val="0"/>
                <w:sz w:val="22"/>
                <w:szCs w:val="22"/>
              </w:rPr>
            </w:pPr>
            <w:r>
              <w:rPr>
                <w:color w:val="auto"/>
                <w:kern w:val="0"/>
                <w:sz w:val="22"/>
                <w:szCs w:val="22"/>
              </w:rPr>
              <w:t>54</w:t>
            </w:r>
          </w:p>
        </w:tc>
        <w:tc>
          <w:tcPr>
            <w:tcW w:w="708" w:type="dxa"/>
            <w:vAlign w:val="center"/>
          </w:tcPr>
          <w:p w14:paraId="3530D00F">
            <w:pPr>
              <w:jc w:val="center"/>
              <w:rPr>
                <w:color w:val="auto"/>
                <w:kern w:val="0"/>
                <w:sz w:val="22"/>
                <w:szCs w:val="22"/>
              </w:rPr>
            </w:pPr>
          </w:p>
        </w:tc>
        <w:tc>
          <w:tcPr>
            <w:tcW w:w="567" w:type="dxa"/>
            <w:vAlign w:val="center"/>
          </w:tcPr>
          <w:p w14:paraId="27720518">
            <w:pPr>
              <w:jc w:val="center"/>
              <w:rPr>
                <w:color w:val="auto"/>
                <w:kern w:val="0"/>
                <w:sz w:val="22"/>
                <w:szCs w:val="22"/>
              </w:rPr>
            </w:pPr>
            <w:r>
              <w:rPr>
                <w:color w:val="auto"/>
                <w:kern w:val="0"/>
                <w:sz w:val="22"/>
                <w:szCs w:val="22"/>
              </w:rPr>
              <w:t>3</w:t>
            </w:r>
          </w:p>
        </w:tc>
        <w:tc>
          <w:tcPr>
            <w:tcW w:w="709" w:type="dxa"/>
            <w:vAlign w:val="center"/>
          </w:tcPr>
          <w:p w14:paraId="66B55E14">
            <w:pPr>
              <w:jc w:val="center"/>
              <w:rPr>
                <w:color w:val="auto"/>
                <w:kern w:val="0"/>
                <w:sz w:val="22"/>
                <w:szCs w:val="22"/>
              </w:rPr>
            </w:pPr>
            <w:r>
              <w:rPr>
                <w:rFonts w:hint="eastAsia"/>
                <w:color w:val="auto"/>
                <w:kern w:val="0"/>
                <w:sz w:val="22"/>
                <w:szCs w:val="22"/>
              </w:rPr>
              <w:t>1</w:t>
            </w:r>
          </w:p>
        </w:tc>
        <w:tc>
          <w:tcPr>
            <w:tcW w:w="1134" w:type="dxa"/>
            <w:vAlign w:val="center"/>
          </w:tcPr>
          <w:p w14:paraId="4D3CC4FE">
            <w:pPr>
              <w:jc w:val="center"/>
              <w:rPr>
                <w:color w:val="auto"/>
                <w:kern w:val="0"/>
                <w:sz w:val="22"/>
                <w:szCs w:val="22"/>
              </w:rPr>
            </w:pPr>
            <w:r>
              <w:rPr>
                <w:color w:val="auto"/>
                <w:kern w:val="0"/>
                <w:sz w:val="22"/>
              </w:rPr>
              <w:t>法</w:t>
            </w:r>
            <w:r>
              <w:rPr>
                <w:rFonts w:hint="eastAsia"/>
                <w:color w:val="auto"/>
                <w:kern w:val="0"/>
                <w:sz w:val="22"/>
              </w:rPr>
              <w:t>学</w:t>
            </w:r>
            <w:r>
              <w:rPr>
                <w:color w:val="auto"/>
                <w:kern w:val="0"/>
                <w:sz w:val="22"/>
              </w:rPr>
              <w:t>社</w:t>
            </w:r>
            <w:r>
              <w:rPr>
                <w:rFonts w:hint="eastAsia"/>
                <w:color w:val="auto"/>
                <w:kern w:val="0"/>
                <w:sz w:val="22"/>
              </w:rPr>
              <w:t>会</w:t>
            </w:r>
            <w:r>
              <w:rPr>
                <w:color w:val="auto"/>
                <w:kern w:val="0"/>
                <w:sz w:val="22"/>
              </w:rPr>
              <w:t>学院</w:t>
            </w:r>
          </w:p>
        </w:tc>
        <w:tc>
          <w:tcPr>
            <w:tcW w:w="777" w:type="dxa"/>
            <w:vAlign w:val="center"/>
          </w:tcPr>
          <w:p w14:paraId="6311B0E1">
            <w:pPr>
              <w:widowControl/>
              <w:jc w:val="center"/>
              <w:rPr>
                <w:color w:val="auto"/>
                <w:kern w:val="0"/>
                <w:sz w:val="22"/>
                <w:szCs w:val="22"/>
              </w:rPr>
            </w:pPr>
          </w:p>
        </w:tc>
      </w:tr>
      <w:tr w14:paraId="782B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48" w:type="dxa"/>
            <w:gridSpan w:val="2"/>
            <w:vMerge w:val="continue"/>
            <w:vAlign w:val="center"/>
          </w:tcPr>
          <w:p w14:paraId="4CEEE309">
            <w:pPr>
              <w:widowControl/>
              <w:jc w:val="center"/>
              <w:rPr>
                <w:bCs/>
                <w:color w:val="auto"/>
                <w:kern w:val="0"/>
                <w:sz w:val="22"/>
                <w:szCs w:val="22"/>
              </w:rPr>
            </w:pPr>
          </w:p>
        </w:tc>
        <w:tc>
          <w:tcPr>
            <w:tcW w:w="1266" w:type="dxa"/>
            <w:vAlign w:val="center"/>
          </w:tcPr>
          <w:p w14:paraId="7BF38BB6">
            <w:pPr>
              <w:jc w:val="center"/>
              <w:rPr>
                <w:rFonts w:hint="default" w:eastAsia="宋体"/>
                <w:color w:val="auto"/>
                <w:kern w:val="0"/>
                <w:sz w:val="22"/>
                <w:szCs w:val="22"/>
                <w:lang w:val="en-US" w:eastAsia="zh-CN"/>
              </w:rPr>
            </w:pPr>
            <w:r>
              <w:rPr>
                <w:rFonts w:hint="eastAsia"/>
                <w:color w:val="auto"/>
                <w:kern w:val="0"/>
                <w:sz w:val="22"/>
                <w:szCs w:val="22"/>
              </w:rPr>
              <w:t>5</w:t>
            </w:r>
            <w:r>
              <w:rPr>
                <w:color w:val="auto"/>
                <w:kern w:val="0"/>
                <w:sz w:val="22"/>
                <w:szCs w:val="22"/>
              </w:rPr>
              <w:t>02202240</w:t>
            </w:r>
            <w:r>
              <w:rPr>
                <w:rFonts w:hint="eastAsia"/>
                <w:color w:val="auto"/>
                <w:kern w:val="0"/>
                <w:sz w:val="22"/>
                <w:szCs w:val="22"/>
                <w:lang w:val="en-US" w:eastAsia="zh-CN"/>
              </w:rPr>
              <w:t>38</w:t>
            </w:r>
          </w:p>
        </w:tc>
        <w:tc>
          <w:tcPr>
            <w:tcW w:w="1853" w:type="dxa"/>
            <w:vAlign w:val="center"/>
          </w:tcPr>
          <w:p w14:paraId="697995A2">
            <w:pPr>
              <w:jc w:val="center"/>
              <w:rPr>
                <w:color w:val="auto"/>
                <w:kern w:val="0"/>
                <w:sz w:val="22"/>
                <w:szCs w:val="22"/>
              </w:rPr>
            </w:pPr>
            <w:r>
              <w:rPr>
                <w:rFonts w:hint="eastAsia" w:cs="宋体"/>
                <w:color w:val="auto"/>
                <w:kern w:val="0"/>
                <w:sz w:val="22"/>
              </w:rPr>
              <w:t>中华文化与传播</w:t>
            </w:r>
          </w:p>
        </w:tc>
        <w:tc>
          <w:tcPr>
            <w:tcW w:w="709" w:type="dxa"/>
            <w:vAlign w:val="center"/>
          </w:tcPr>
          <w:p w14:paraId="648DA9F4">
            <w:pPr>
              <w:jc w:val="center"/>
              <w:rPr>
                <w:color w:val="auto"/>
                <w:kern w:val="0"/>
                <w:sz w:val="22"/>
                <w:szCs w:val="22"/>
              </w:rPr>
            </w:pPr>
            <w:r>
              <w:rPr>
                <w:color w:val="auto"/>
                <w:kern w:val="0"/>
                <w:sz w:val="22"/>
                <w:szCs w:val="22"/>
              </w:rPr>
              <w:t>54</w:t>
            </w:r>
          </w:p>
        </w:tc>
        <w:tc>
          <w:tcPr>
            <w:tcW w:w="708" w:type="dxa"/>
            <w:vAlign w:val="center"/>
          </w:tcPr>
          <w:p w14:paraId="5C3E4C60">
            <w:pPr>
              <w:jc w:val="center"/>
              <w:rPr>
                <w:color w:val="auto"/>
                <w:kern w:val="0"/>
                <w:sz w:val="22"/>
                <w:szCs w:val="22"/>
              </w:rPr>
            </w:pPr>
          </w:p>
        </w:tc>
        <w:tc>
          <w:tcPr>
            <w:tcW w:w="567" w:type="dxa"/>
            <w:vAlign w:val="center"/>
          </w:tcPr>
          <w:p w14:paraId="77ED06EF">
            <w:pPr>
              <w:jc w:val="center"/>
              <w:rPr>
                <w:color w:val="auto"/>
                <w:kern w:val="0"/>
                <w:sz w:val="22"/>
                <w:szCs w:val="22"/>
              </w:rPr>
            </w:pPr>
            <w:r>
              <w:rPr>
                <w:color w:val="auto"/>
                <w:kern w:val="0"/>
                <w:sz w:val="22"/>
                <w:szCs w:val="22"/>
              </w:rPr>
              <w:t>3</w:t>
            </w:r>
          </w:p>
        </w:tc>
        <w:tc>
          <w:tcPr>
            <w:tcW w:w="709" w:type="dxa"/>
            <w:vAlign w:val="center"/>
          </w:tcPr>
          <w:p w14:paraId="3674EE02">
            <w:pPr>
              <w:jc w:val="center"/>
              <w:rPr>
                <w:color w:val="auto"/>
                <w:kern w:val="0"/>
                <w:sz w:val="22"/>
                <w:szCs w:val="22"/>
              </w:rPr>
            </w:pPr>
            <w:r>
              <w:rPr>
                <w:rFonts w:hint="eastAsia"/>
                <w:color w:val="auto"/>
                <w:kern w:val="0"/>
                <w:sz w:val="22"/>
                <w:szCs w:val="22"/>
              </w:rPr>
              <w:t>2</w:t>
            </w:r>
          </w:p>
        </w:tc>
        <w:tc>
          <w:tcPr>
            <w:tcW w:w="1134" w:type="dxa"/>
            <w:vAlign w:val="center"/>
          </w:tcPr>
          <w:p w14:paraId="5860438F">
            <w:pPr>
              <w:jc w:val="center"/>
              <w:rPr>
                <w:color w:val="auto"/>
                <w:kern w:val="0"/>
                <w:sz w:val="22"/>
                <w:szCs w:val="22"/>
              </w:rPr>
            </w:pPr>
            <w:r>
              <w:rPr>
                <w:color w:val="auto"/>
                <w:kern w:val="0"/>
                <w:sz w:val="22"/>
              </w:rPr>
              <w:t>法</w:t>
            </w:r>
            <w:r>
              <w:rPr>
                <w:rFonts w:hint="eastAsia"/>
                <w:color w:val="auto"/>
                <w:kern w:val="0"/>
                <w:sz w:val="22"/>
              </w:rPr>
              <w:t>学</w:t>
            </w:r>
            <w:r>
              <w:rPr>
                <w:color w:val="auto"/>
                <w:kern w:val="0"/>
                <w:sz w:val="22"/>
              </w:rPr>
              <w:t>社</w:t>
            </w:r>
            <w:r>
              <w:rPr>
                <w:rFonts w:hint="eastAsia"/>
                <w:color w:val="auto"/>
                <w:kern w:val="0"/>
                <w:sz w:val="22"/>
              </w:rPr>
              <w:t>会</w:t>
            </w:r>
            <w:r>
              <w:rPr>
                <w:color w:val="auto"/>
                <w:kern w:val="0"/>
                <w:sz w:val="22"/>
              </w:rPr>
              <w:t>学院</w:t>
            </w:r>
          </w:p>
        </w:tc>
        <w:tc>
          <w:tcPr>
            <w:tcW w:w="777" w:type="dxa"/>
            <w:vAlign w:val="center"/>
          </w:tcPr>
          <w:p w14:paraId="172E49C7">
            <w:pPr>
              <w:widowControl/>
              <w:jc w:val="center"/>
              <w:rPr>
                <w:color w:val="auto"/>
                <w:kern w:val="0"/>
                <w:sz w:val="22"/>
                <w:szCs w:val="22"/>
              </w:rPr>
            </w:pPr>
          </w:p>
        </w:tc>
      </w:tr>
      <w:tr w14:paraId="00FD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48" w:type="dxa"/>
            <w:gridSpan w:val="2"/>
            <w:vMerge w:val="continue"/>
            <w:vAlign w:val="center"/>
          </w:tcPr>
          <w:p w14:paraId="3707E2C6">
            <w:pPr>
              <w:widowControl/>
              <w:jc w:val="center"/>
              <w:rPr>
                <w:bCs/>
                <w:color w:val="auto"/>
                <w:kern w:val="0"/>
                <w:sz w:val="22"/>
                <w:szCs w:val="22"/>
              </w:rPr>
            </w:pPr>
          </w:p>
        </w:tc>
        <w:tc>
          <w:tcPr>
            <w:tcW w:w="1266" w:type="dxa"/>
            <w:vAlign w:val="center"/>
          </w:tcPr>
          <w:p w14:paraId="647EBF74">
            <w:pPr>
              <w:jc w:val="center"/>
              <w:rPr>
                <w:rFonts w:hint="default" w:eastAsia="宋体"/>
                <w:color w:val="auto"/>
                <w:kern w:val="0"/>
                <w:sz w:val="22"/>
                <w:szCs w:val="22"/>
                <w:lang w:val="en-US" w:eastAsia="zh-CN"/>
              </w:rPr>
            </w:pPr>
            <w:r>
              <w:rPr>
                <w:rFonts w:hint="eastAsia"/>
                <w:color w:val="auto"/>
                <w:kern w:val="0"/>
                <w:sz w:val="22"/>
                <w:szCs w:val="22"/>
              </w:rPr>
              <w:t>5</w:t>
            </w:r>
            <w:r>
              <w:rPr>
                <w:color w:val="auto"/>
                <w:kern w:val="0"/>
                <w:sz w:val="22"/>
                <w:szCs w:val="22"/>
              </w:rPr>
              <w:t>02202240</w:t>
            </w:r>
            <w:r>
              <w:rPr>
                <w:rFonts w:hint="eastAsia"/>
                <w:color w:val="auto"/>
                <w:kern w:val="0"/>
                <w:sz w:val="22"/>
                <w:szCs w:val="22"/>
                <w:lang w:val="en-US" w:eastAsia="zh-CN"/>
              </w:rPr>
              <w:t>39</w:t>
            </w:r>
          </w:p>
        </w:tc>
        <w:tc>
          <w:tcPr>
            <w:tcW w:w="1853" w:type="dxa"/>
            <w:vAlign w:val="center"/>
          </w:tcPr>
          <w:p w14:paraId="6B5C3C54">
            <w:pPr>
              <w:jc w:val="center"/>
              <w:rPr>
                <w:color w:val="auto"/>
                <w:kern w:val="0"/>
                <w:sz w:val="22"/>
                <w:szCs w:val="22"/>
              </w:rPr>
            </w:pPr>
            <w:r>
              <w:rPr>
                <w:rFonts w:hint="eastAsia" w:cs="宋体"/>
                <w:color w:val="auto"/>
                <w:kern w:val="0"/>
                <w:sz w:val="22"/>
              </w:rPr>
              <w:t>跨文化交际</w:t>
            </w:r>
          </w:p>
        </w:tc>
        <w:tc>
          <w:tcPr>
            <w:tcW w:w="709" w:type="dxa"/>
            <w:vAlign w:val="center"/>
          </w:tcPr>
          <w:p w14:paraId="1A9D2D62">
            <w:pPr>
              <w:jc w:val="center"/>
              <w:rPr>
                <w:color w:val="auto"/>
                <w:kern w:val="0"/>
                <w:sz w:val="22"/>
                <w:szCs w:val="22"/>
              </w:rPr>
            </w:pPr>
            <w:r>
              <w:rPr>
                <w:color w:val="auto"/>
                <w:kern w:val="0"/>
                <w:sz w:val="22"/>
                <w:szCs w:val="22"/>
              </w:rPr>
              <w:t>54</w:t>
            </w:r>
          </w:p>
        </w:tc>
        <w:tc>
          <w:tcPr>
            <w:tcW w:w="708" w:type="dxa"/>
            <w:vAlign w:val="center"/>
          </w:tcPr>
          <w:p w14:paraId="49FD2F23">
            <w:pPr>
              <w:jc w:val="center"/>
              <w:rPr>
                <w:color w:val="auto"/>
                <w:kern w:val="0"/>
                <w:sz w:val="22"/>
                <w:szCs w:val="22"/>
              </w:rPr>
            </w:pPr>
          </w:p>
        </w:tc>
        <w:tc>
          <w:tcPr>
            <w:tcW w:w="567" w:type="dxa"/>
            <w:vAlign w:val="center"/>
          </w:tcPr>
          <w:p w14:paraId="42792600">
            <w:pPr>
              <w:jc w:val="center"/>
              <w:rPr>
                <w:color w:val="auto"/>
                <w:kern w:val="0"/>
                <w:sz w:val="22"/>
                <w:szCs w:val="22"/>
              </w:rPr>
            </w:pPr>
            <w:r>
              <w:rPr>
                <w:color w:val="auto"/>
                <w:kern w:val="0"/>
                <w:sz w:val="22"/>
                <w:szCs w:val="22"/>
              </w:rPr>
              <w:t>3</w:t>
            </w:r>
          </w:p>
        </w:tc>
        <w:tc>
          <w:tcPr>
            <w:tcW w:w="709" w:type="dxa"/>
            <w:vAlign w:val="center"/>
          </w:tcPr>
          <w:p w14:paraId="03C8453E">
            <w:pPr>
              <w:jc w:val="center"/>
              <w:rPr>
                <w:color w:val="auto"/>
                <w:kern w:val="0"/>
                <w:sz w:val="22"/>
                <w:szCs w:val="22"/>
              </w:rPr>
            </w:pPr>
            <w:r>
              <w:rPr>
                <w:rFonts w:hint="eastAsia"/>
                <w:color w:val="auto"/>
                <w:kern w:val="0"/>
                <w:sz w:val="22"/>
                <w:szCs w:val="22"/>
              </w:rPr>
              <w:t>2</w:t>
            </w:r>
          </w:p>
        </w:tc>
        <w:tc>
          <w:tcPr>
            <w:tcW w:w="1134" w:type="dxa"/>
            <w:vAlign w:val="center"/>
          </w:tcPr>
          <w:p w14:paraId="2B77A36D">
            <w:pPr>
              <w:jc w:val="center"/>
              <w:rPr>
                <w:color w:val="auto"/>
                <w:kern w:val="0"/>
                <w:sz w:val="22"/>
                <w:szCs w:val="22"/>
              </w:rPr>
            </w:pPr>
            <w:r>
              <w:rPr>
                <w:color w:val="auto"/>
                <w:kern w:val="0"/>
                <w:sz w:val="22"/>
              </w:rPr>
              <w:t>法</w:t>
            </w:r>
            <w:r>
              <w:rPr>
                <w:rFonts w:hint="eastAsia"/>
                <w:color w:val="auto"/>
                <w:kern w:val="0"/>
                <w:sz w:val="22"/>
              </w:rPr>
              <w:t>学</w:t>
            </w:r>
            <w:r>
              <w:rPr>
                <w:color w:val="auto"/>
                <w:kern w:val="0"/>
                <w:sz w:val="22"/>
              </w:rPr>
              <w:t>社</w:t>
            </w:r>
            <w:r>
              <w:rPr>
                <w:rFonts w:hint="eastAsia"/>
                <w:color w:val="auto"/>
                <w:kern w:val="0"/>
                <w:sz w:val="22"/>
              </w:rPr>
              <w:t>会</w:t>
            </w:r>
            <w:r>
              <w:rPr>
                <w:color w:val="auto"/>
                <w:kern w:val="0"/>
                <w:sz w:val="22"/>
              </w:rPr>
              <w:t>学院</w:t>
            </w:r>
          </w:p>
        </w:tc>
        <w:tc>
          <w:tcPr>
            <w:tcW w:w="777" w:type="dxa"/>
            <w:vAlign w:val="center"/>
          </w:tcPr>
          <w:p w14:paraId="0B86813D">
            <w:pPr>
              <w:widowControl/>
              <w:jc w:val="center"/>
              <w:rPr>
                <w:color w:val="auto"/>
                <w:kern w:val="0"/>
                <w:sz w:val="22"/>
                <w:szCs w:val="22"/>
              </w:rPr>
            </w:pPr>
          </w:p>
        </w:tc>
      </w:tr>
      <w:bookmarkEnd w:id="4"/>
      <w:bookmarkEnd w:id="5"/>
      <w:tr w14:paraId="4772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48" w:type="dxa"/>
            <w:gridSpan w:val="2"/>
            <w:vAlign w:val="center"/>
          </w:tcPr>
          <w:p w14:paraId="20A33C68">
            <w:pPr>
              <w:widowControl/>
              <w:jc w:val="center"/>
              <w:rPr>
                <w:bCs/>
                <w:color w:val="auto"/>
                <w:kern w:val="0"/>
                <w:sz w:val="22"/>
                <w:szCs w:val="22"/>
              </w:rPr>
            </w:pPr>
            <w:r>
              <w:rPr>
                <w:rFonts w:hint="eastAsia"/>
                <w:bCs/>
                <w:color w:val="auto"/>
                <w:kern w:val="0"/>
                <w:sz w:val="22"/>
                <w:szCs w:val="22"/>
              </w:rPr>
              <w:t>选修课</w:t>
            </w:r>
          </w:p>
          <w:p w14:paraId="0DE49157">
            <w:pPr>
              <w:widowControl/>
              <w:jc w:val="center"/>
              <w:rPr>
                <w:bCs/>
                <w:color w:val="auto"/>
                <w:kern w:val="0"/>
                <w:sz w:val="22"/>
                <w:szCs w:val="22"/>
              </w:rPr>
            </w:pPr>
            <w:r>
              <w:rPr>
                <w:rFonts w:hint="eastAsia"/>
                <w:bCs/>
                <w:color w:val="auto"/>
                <w:kern w:val="0"/>
                <w:sz w:val="22"/>
                <w:szCs w:val="22"/>
              </w:rPr>
              <w:t>（</w:t>
            </w:r>
            <w:r>
              <w:rPr>
                <w:bCs/>
                <w:color w:val="auto"/>
                <w:kern w:val="0"/>
                <w:sz w:val="22"/>
                <w:szCs w:val="22"/>
              </w:rPr>
              <w:t>10</w:t>
            </w:r>
            <w:r>
              <w:rPr>
                <w:rFonts w:hint="eastAsia"/>
                <w:bCs/>
                <w:color w:val="auto"/>
                <w:kern w:val="0"/>
                <w:sz w:val="22"/>
                <w:szCs w:val="22"/>
              </w:rPr>
              <w:t>学分）</w:t>
            </w:r>
          </w:p>
        </w:tc>
        <w:tc>
          <w:tcPr>
            <w:tcW w:w="7723" w:type="dxa"/>
            <w:gridSpan w:val="8"/>
            <w:vAlign w:val="center"/>
          </w:tcPr>
          <w:p w14:paraId="194E59C2">
            <w:pPr>
              <w:jc w:val="center"/>
              <w:rPr>
                <w:color w:val="auto"/>
                <w:kern w:val="0"/>
                <w:sz w:val="22"/>
                <w:szCs w:val="22"/>
              </w:rPr>
            </w:pPr>
            <w:r>
              <w:rPr>
                <w:rFonts w:hint="eastAsia"/>
                <w:color w:val="auto"/>
                <w:kern w:val="0"/>
                <w:sz w:val="22"/>
                <w:szCs w:val="22"/>
              </w:rPr>
              <w:t>可任意选修各学院开设的研究生课程、本科生课程（</w:t>
            </w:r>
            <w:r>
              <w:rPr>
                <w:color w:val="auto"/>
                <w:kern w:val="0"/>
                <w:sz w:val="22"/>
                <w:szCs w:val="22"/>
              </w:rPr>
              <w:t>具体课程</w:t>
            </w:r>
            <w:r>
              <w:rPr>
                <w:rFonts w:hint="eastAsia"/>
                <w:color w:val="auto"/>
                <w:kern w:val="0"/>
                <w:sz w:val="22"/>
                <w:szCs w:val="22"/>
              </w:rPr>
              <w:t>清单</w:t>
            </w:r>
            <w:r>
              <w:rPr>
                <w:color w:val="auto"/>
                <w:kern w:val="0"/>
                <w:sz w:val="22"/>
                <w:szCs w:val="22"/>
              </w:rPr>
              <w:t>见</w:t>
            </w:r>
            <w:r>
              <w:rPr>
                <w:rFonts w:hint="eastAsia"/>
                <w:color w:val="auto"/>
                <w:kern w:val="0"/>
                <w:sz w:val="22"/>
                <w:szCs w:val="22"/>
              </w:rPr>
              <w:t>附件，选修本科生课程不计入总学分），至少含</w:t>
            </w:r>
            <w:r>
              <w:rPr>
                <w:color w:val="auto"/>
                <w:kern w:val="0"/>
                <w:sz w:val="22"/>
                <w:szCs w:val="22"/>
              </w:rPr>
              <w:t>1门</w:t>
            </w:r>
            <w:r>
              <w:rPr>
                <w:rFonts w:hint="eastAsia"/>
                <w:color w:val="auto"/>
                <w:kern w:val="0"/>
                <w:sz w:val="22"/>
                <w:szCs w:val="22"/>
              </w:rPr>
              <w:t>文史哲艺美类课程。</w:t>
            </w:r>
          </w:p>
        </w:tc>
      </w:tr>
      <w:tr w14:paraId="65DB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48" w:type="dxa"/>
            <w:gridSpan w:val="2"/>
            <w:vMerge w:val="restart"/>
            <w:vAlign w:val="center"/>
          </w:tcPr>
          <w:p w14:paraId="52ADCA2B">
            <w:pPr>
              <w:widowControl/>
              <w:jc w:val="center"/>
              <w:rPr>
                <w:color w:val="auto"/>
                <w:kern w:val="0"/>
                <w:sz w:val="22"/>
                <w:szCs w:val="22"/>
              </w:rPr>
            </w:pPr>
            <w:r>
              <w:rPr>
                <w:bCs/>
                <w:color w:val="auto"/>
                <w:kern w:val="0"/>
                <w:sz w:val="22"/>
                <w:szCs w:val="22"/>
              </w:rPr>
              <w:t>必修</w:t>
            </w:r>
          </w:p>
          <w:p w14:paraId="17DAD165">
            <w:pPr>
              <w:widowControl/>
              <w:jc w:val="center"/>
              <w:rPr>
                <w:color w:val="auto"/>
                <w:kern w:val="0"/>
                <w:sz w:val="22"/>
                <w:szCs w:val="22"/>
              </w:rPr>
            </w:pPr>
            <w:r>
              <w:rPr>
                <w:bCs/>
                <w:color w:val="auto"/>
                <w:kern w:val="0"/>
                <w:sz w:val="22"/>
                <w:szCs w:val="22"/>
              </w:rPr>
              <w:t>环节</w:t>
            </w:r>
          </w:p>
          <w:p w14:paraId="32096B4D">
            <w:pPr>
              <w:widowControl/>
              <w:jc w:val="center"/>
              <w:rPr>
                <w:color w:val="auto"/>
                <w:kern w:val="0"/>
                <w:sz w:val="22"/>
                <w:szCs w:val="22"/>
              </w:rPr>
            </w:pPr>
            <w:r>
              <w:rPr>
                <w:bCs/>
                <w:color w:val="auto"/>
                <w:kern w:val="0"/>
                <w:sz w:val="22"/>
                <w:szCs w:val="22"/>
              </w:rPr>
              <w:t>（7学分）</w:t>
            </w:r>
          </w:p>
        </w:tc>
        <w:tc>
          <w:tcPr>
            <w:tcW w:w="1266" w:type="dxa"/>
            <w:vAlign w:val="center"/>
          </w:tcPr>
          <w:p w14:paraId="2DDCAA5F">
            <w:pPr>
              <w:widowControl/>
              <w:jc w:val="center"/>
              <w:rPr>
                <w:rFonts w:hint="default" w:eastAsia="宋体"/>
                <w:color w:val="auto"/>
                <w:kern w:val="0"/>
                <w:sz w:val="22"/>
                <w:szCs w:val="22"/>
                <w:lang w:val="en-US" w:eastAsia="zh-CN"/>
              </w:rPr>
            </w:pPr>
            <w:r>
              <w:rPr>
                <w:rFonts w:hint="eastAsia"/>
                <w:color w:val="auto"/>
                <w:kern w:val="0"/>
                <w:sz w:val="22"/>
                <w:szCs w:val="22"/>
              </w:rPr>
              <w:t>5</w:t>
            </w:r>
            <w:r>
              <w:rPr>
                <w:color w:val="auto"/>
                <w:kern w:val="0"/>
                <w:sz w:val="22"/>
                <w:szCs w:val="22"/>
              </w:rPr>
              <w:t>02206240</w:t>
            </w:r>
            <w:r>
              <w:rPr>
                <w:rFonts w:hint="eastAsia"/>
                <w:color w:val="auto"/>
                <w:kern w:val="0"/>
                <w:sz w:val="22"/>
                <w:szCs w:val="22"/>
                <w:lang w:val="en-US" w:eastAsia="zh-CN"/>
              </w:rPr>
              <w:t>15</w:t>
            </w:r>
          </w:p>
        </w:tc>
        <w:tc>
          <w:tcPr>
            <w:tcW w:w="1853" w:type="dxa"/>
            <w:vAlign w:val="center"/>
          </w:tcPr>
          <w:p w14:paraId="2E248FDC">
            <w:pPr>
              <w:widowControl/>
              <w:jc w:val="center"/>
              <w:rPr>
                <w:bCs/>
                <w:color w:val="auto"/>
                <w:kern w:val="0"/>
                <w:sz w:val="22"/>
                <w:szCs w:val="22"/>
              </w:rPr>
            </w:pPr>
            <w:r>
              <w:rPr>
                <w:rFonts w:hint="eastAsia"/>
                <w:bCs/>
                <w:color w:val="auto"/>
                <w:kern w:val="0"/>
                <w:sz w:val="22"/>
                <w:szCs w:val="22"/>
              </w:rPr>
              <w:t>国际中文教育</w:t>
            </w:r>
          </w:p>
          <w:p w14:paraId="15CEA0F5">
            <w:pPr>
              <w:widowControl/>
              <w:jc w:val="center"/>
              <w:rPr>
                <w:bCs/>
                <w:color w:val="auto"/>
                <w:kern w:val="0"/>
                <w:sz w:val="22"/>
                <w:szCs w:val="22"/>
              </w:rPr>
            </w:pPr>
            <w:r>
              <w:rPr>
                <w:rFonts w:hint="eastAsia"/>
                <w:bCs/>
                <w:color w:val="auto"/>
                <w:kern w:val="0"/>
                <w:sz w:val="22"/>
                <w:szCs w:val="22"/>
              </w:rPr>
              <w:t>选题报告</w:t>
            </w:r>
          </w:p>
        </w:tc>
        <w:tc>
          <w:tcPr>
            <w:tcW w:w="709" w:type="dxa"/>
            <w:vAlign w:val="center"/>
          </w:tcPr>
          <w:p w14:paraId="421CA3B2">
            <w:pPr>
              <w:widowControl/>
              <w:jc w:val="center"/>
              <w:rPr>
                <w:rFonts w:hint="default" w:eastAsia="宋体"/>
                <w:bCs/>
                <w:color w:val="auto"/>
                <w:kern w:val="0"/>
                <w:sz w:val="22"/>
                <w:szCs w:val="22"/>
                <w:lang w:val="en-US" w:eastAsia="zh-CN"/>
              </w:rPr>
            </w:pPr>
            <w:r>
              <w:rPr>
                <w:rFonts w:hint="eastAsia"/>
                <w:bCs/>
                <w:color w:val="auto"/>
                <w:kern w:val="0"/>
                <w:sz w:val="22"/>
                <w:szCs w:val="22"/>
                <w:lang w:val="en-US" w:eastAsia="zh-CN"/>
              </w:rPr>
              <w:t>18</w:t>
            </w:r>
          </w:p>
        </w:tc>
        <w:tc>
          <w:tcPr>
            <w:tcW w:w="708" w:type="dxa"/>
            <w:vAlign w:val="center"/>
          </w:tcPr>
          <w:p w14:paraId="0BDECF8F">
            <w:pPr>
              <w:widowControl/>
              <w:jc w:val="center"/>
              <w:rPr>
                <w:bCs/>
                <w:color w:val="auto"/>
                <w:kern w:val="0"/>
                <w:sz w:val="22"/>
                <w:szCs w:val="22"/>
              </w:rPr>
            </w:pPr>
          </w:p>
        </w:tc>
        <w:tc>
          <w:tcPr>
            <w:tcW w:w="567" w:type="dxa"/>
            <w:vAlign w:val="center"/>
          </w:tcPr>
          <w:p w14:paraId="72207C41">
            <w:pPr>
              <w:widowControl/>
              <w:jc w:val="center"/>
              <w:rPr>
                <w:bCs/>
                <w:color w:val="auto"/>
                <w:kern w:val="0"/>
                <w:sz w:val="22"/>
                <w:szCs w:val="22"/>
              </w:rPr>
            </w:pPr>
            <w:r>
              <w:rPr>
                <w:rFonts w:hint="eastAsia"/>
                <w:bCs/>
                <w:color w:val="auto"/>
                <w:kern w:val="0"/>
                <w:sz w:val="22"/>
                <w:szCs w:val="22"/>
              </w:rPr>
              <w:t>1</w:t>
            </w:r>
          </w:p>
        </w:tc>
        <w:tc>
          <w:tcPr>
            <w:tcW w:w="709" w:type="dxa"/>
            <w:vAlign w:val="center"/>
          </w:tcPr>
          <w:p w14:paraId="69CD5B95">
            <w:pPr>
              <w:widowControl/>
              <w:jc w:val="center"/>
              <w:rPr>
                <w:rFonts w:hint="eastAsia" w:eastAsia="宋体"/>
                <w:bCs/>
                <w:color w:val="auto"/>
                <w:kern w:val="0"/>
                <w:sz w:val="22"/>
                <w:szCs w:val="22"/>
                <w:lang w:eastAsia="zh-CN"/>
              </w:rPr>
            </w:pPr>
            <w:bookmarkStart w:id="6" w:name="_GoBack"/>
            <w:r>
              <w:rPr>
                <w:rFonts w:hint="eastAsia"/>
                <w:bCs/>
                <w:color w:val="auto"/>
                <w:kern w:val="0"/>
                <w:sz w:val="22"/>
                <w:szCs w:val="22"/>
                <w:highlight w:val="yellow"/>
                <w:lang w:val="en-US" w:eastAsia="zh-CN"/>
              </w:rPr>
              <w:t>4</w:t>
            </w:r>
            <w:bookmarkEnd w:id="6"/>
          </w:p>
        </w:tc>
        <w:tc>
          <w:tcPr>
            <w:tcW w:w="1134" w:type="dxa"/>
            <w:vAlign w:val="center"/>
          </w:tcPr>
          <w:p w14:paraId="15073E73">
            <w:pPr>
              <w:jc w:val="center"/>
              <w:rPr>
                <w:color w:val="auto"/>
                <w:kern w:val="0"/>
                <w:sz w:val="22"/>
                <w:szCs w:val="22"/>
              </w:rPr>
            </w:pPr>
            <w:r>
              <w:rPr>
                <w:color w:val="auto"/>
                <w:kern w:val="0"/>
                <w:sz w:val="22"/>
              </w:rPr>
              <w:t>法</w:t>
            </w:r>
            <w:r>
              <w:rPr>
                <w:rFonts w:hint="eastAsia"/>
                <w:color w:val="auto"/>
                <w:kern w:val="0"/>
                <w:sz w:val="22"/>
              </w:rPr>
              <w:t>学</w:t>
            </w:r>
            <w:r>
              <w:rPr>
                <w:color w:val="auto"/>
                <w:kern w:val="0"/>
                <w:sz w:val="22"/>
              </w:rPr>
              <w:t>社</w:t>
            </w:r>
            <w:r>
              <w:rPr>
                <w:rFonts w:hint="eastAsia"/>
                <w:color w:val="auto"/>
                <w:kern w:val="0"/>
                <w:sz w:val="22"/>
              </w:rPr>
              <w:t>会</w:t>
            </w:r>
            <w:r>
              <w:rPr>
                <w:color w:val="auto"/>
                <w:kern w:val="0"/>
                <w:sz w:val="22"/>
              </w:rPr>
              <w:t>学院</w:t>
            </w:r>
          </w:p>
        </w:tc>
        <w:tc>
          <w:tcPr>
            <w:tcW w:w="777" w:type="dxa"/>
            <w:vAlign w:val="center"/>
          </w:tcPr>
          <w:p w14:paraId="46A4F72F">
            <w:pPr>
              <w:jc w:val="center"/>
              <w:rPr>
                <w:color w:val="auto"/>
                <w:kern w:val="0"/>
                <w:sz w:val="22"/>
                <w:szCs w:val="22"/>
              </w:rPr>
            </w:pPr>
          </w:p>
        </w:tc>
      </w:tr>
      <w:tr w14:paraId="08DB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848" w:type="dxa"/>
            <w:gridSpan w:val="2"/>
            <w:vMerge w:val="continue"/>
            <w:vAlign w:val="center"/>
          </w:tcPr>
          <w:p w14:paraId="1F41703B">
            <w:pPr>
              <w:jc w:val="center"/>
              <w:rPr>
                <w:bCs/>
                <w:color w:val="auto"/>
                <w:kern w:val="0"/>
                <w:sz w:val="22"/>
                <w:szCs w:val="22"/>
              </w:rPr>
            </w:pPr>
          </w:p>
        </w:tc>
        <w:tc>
          <w:tcPr>
            <w:tcW w:w="1266" w:type="dxa"/>
            <w:vAlign w:val="center"/>
          </w:tcPr>
          <w:p w14:paraId="7191DC6E">
            <w:pPr>
              <w:jc w:val="center"/>
              <w:rPr>
                <w:rFonts w:hint="default" w:eastAsia="宋体"/>
                <w:color w:val="auto"/>
                <w:kern w:val="0"/>
                <w:sz w:val="22"/>
                <w:szCs w:val="22"/>
                <w:lang w:val="en-US" w:eastAsia="zh-CN"/>
              </w:rPr>
            </w:pPr>
            <w:r>
              <w:rPr>
                <w:rFonts w:hint="eastAsia"/>
                <w:color w:val="auto"/>
                <w:kern w:val="0"/>
                <w:sz w:val="22"/>
                <w:szCs w:val="22"/>
              </w:rPr>
              <w:t>5</w:t>
            </w:r>
            <w:r>
              <w:rPr>
                <w:color w:val="auto"/>
                <w:kern w:val="0"/>
                <w:sz w:val="22"/>
                <w:szCs w:val="22"/>
              </w:rPr>
              <w:t>02206240</w:t>
            </w:r>
            <w:r>
              <w:rPr>
                <w:rFonts w:hint="eastAsia"/>
                <w:color w:val="auto"/>
                <w:kern w:val="0"/>
                <w:sz w:val="22"/>
                <w:szCs w:val="22"/>
                <w:lang w:val="en-US" w:eastAsia="zh-CN"/>
              </w:rPr>
              <w:t>16</w:t>
            </w:r>
          </w:p>
        </w:tc>
        <w:tc>
          <w:tcPr>
            <w:tcW w:w="1853" w:type="dxa"/>
            <w:vAlign w:val="center"/>
          </w:tcPr>
          <w:p w14:paraId="7A093413">
            <w:pPr>
              <w:widowControl/>
              <w:jc w:val="center"/>
              <w:rPr>
                <w:bCs/>
                <w:color w:val="auto"/>
                <w:kern w:val="0"/>
                <w:sz w:val="22"/>
                <w:szCs w:val="22"/>
              </w:rPr>
            </w:pPr>
            <w:r>
              <w:rPr>
                <w:rFonts w:hint="eastAsia"/>
                <w:bCs/>
                <w:color w:val="auto"/>
                <w:kern w:val="0"/>
                <w:sz w:val="22"/>
                <w:szCs w:val="22"/>
              </w:rPr>
              <w:t>国际中文教育</w:t>
            </w:r>
          </w:p>
          <w:p w14:paraId="4B83F2E7">
            <w:pPr>
              <w:widowControl/>
              <w:jc w:val="center"/>
              <w:rPr>
                <w:bCs/>
                <w:color w:val="auto"/>
                <w:kern w:val="0"/>
                <w:sz w:val="22"/>
                <w:szCs w:val="22"/>
              </w:rPr>
            </w:pPr>
            <w:r>
              <w:rPr>
                <w:rFonts w:hint="eastAsia"/>
                <w:bCs/>
                <w:color w:val="auto"/>
                <w:kern w:val="0"/>
                <w:sz w:val="22"/>
                <w:szCs w:val="22"/>
              </w:rPr>
              <w:t>实习</w:t>
            </w:r>
          </w:p>
        </w:tc>
        <w:tc>
          <w:tcPr>
            <w:tcW w:w="709" w:type="dxa"/>
            <w:vAlign w:val="center"/>
          </w:tcPr>
          <w:p w14:paraId="083A9249">
            <w:pPr>
              <w:widowControl/>
              <w:jc w:val="center"/>
              <w:rPr>
                <w:rFonts w:hint="default" w:eastAsia="宋体"/>
                <w:bCs/>
                <w:color w:val="auto"/>
                <w:kern w:val="0"/>
                <w:sz w:val="22"/>
                <w:szCs w:val="22"/>
                <w:lang w:val="en-US" w:eastAsia="zh-CN"/>
              </w:rPr>
            </w:pPr>
            <w:r>
              <w:rPr>
                <w:rFonts w:hint="eastAsia"/>
                <w:bCs/>
                <w:color w:val="auto"/>
                <w:kern w:val="0"/>
                <w:sz w:val="22"/>
                <w:szCs w:val="22"/>
                <w:lang w:val="en-US" w:eastAsia="zh-CN"/>
              </w:rPr>
              <w:t>108</w:t>
            </w:r>
          </w:p>
        </w:tc>
        <w:tc>
          <w:tcPr>
            <w:tcW w:w="708" w:type="dxa"/>
            <w:vAlign w:val="center"/>
          </w:tcPr>
          <w:p w14:paraId="5FAF6A3F">
            <w:pPr>
              <w:widowControl/>
              <w:jc w:val="center"/>
              <w:rPr>
                <w:bCs/>
                <w:color w:val="auto"/>
                <w:kern w:val="0"/>
                <w:sz w:val="22"/>
                <w:szCs w:val="22"/>
              </w:rPr>
            </w:pPr>
          </w:p>
        </w:tc>
        <w:tc>
          <w:tcPr>
            <w:tcW w:w="567" w:type="dxa"/>
            <w:vAlign w:val="center"/>
          </w:tcPr>
          <w:p w14:paraId="249078D3">
            <w:pPr>
              <w:widowControl/>
              <w:jc w:val="center"/>
              <w:rPr>
                <w:bCs/>
                <w:color w:val="auto"/>
                <w:kern w:val="0"/>
                <w:sz w:val="22"/>
                <w:szCs w:val="22"/>
              </w:rPr>
            </w:pPr>
            <w:r>
              <w:rPr>
                <w:bCs/>
                <w:color w:val="auto"/>
                <w:kern w:val="0"/>
                <w:sz w:val="22"/>
                <w:szCs w:val="22"/>
              </w:rPr>
              <w:t>6</w:t>
            </w:r>
          </w:p>
        </w:tc>
        <w:tc>
          <w:tcPr>
            <w:tcW w:w="709" w:type="dxa"/>
            <w:vAlign w:val="center"/>
          </w:tcPr>
          <w:p w14:paraId="2031F375">
            <w:pPr>
              <w:widowControl/>
              <w:jc w:val="center"/>
              <w:rPr>
                <w:bCs/>
                <w:color w:val="auto"/>
                <w:kern w:val="0"/>
                <w:sz w:val="22"/>
                <w:szCs w:val="22"/>
              </w:rPr>
            </w:pPr>
            <w:r>
              <w:rPr>
                <w:bCs/>
                <w:color w:val="auto"/>
                <w:kern w:val="0"/>
                <w:sz w:val="22"/>
                <w:szCs w:val="22"/>
              </w:rPr>
              <w:t>3</w:t>
            </w:r>
            <w:r>
              <w:rPr>
                <w:rFonts w:hint="eastAsia"/>
                <w:bCs/>
                <w:color w:val="auto"/>
                <w:kern w:val="0"/>
                <w:sz w:val="22"/>
                <w:szCs w:val="22"/>
                <w:lang w:eastAsia="zh-CN"/>
              </w:rPr>
              <w:t>、</w:t>
            </w:r>
            <w:r>
              <w:rPr>
                <w:bCs/>
                <w:color w:val="auto"/>
                <w:kern w:val="0"/>
                <w:sz w:val="22"/>
                <w:szCs w:val="22"/>
              </w:rPr>
              <w:t>4</w:t>
            </w:r>
          </w:p>
        </w:tc>
        <w:tc>
          <w:tcPr>
            <w:tcW w:w="1134" w:type="dxa"/>
            <w:vAlign w:val="center"/>
          </w:tcPr>
          <w:p w14:paraId="074CB784">
            <w:pPr>
              <w:jc w:val="center"/>
              <w:rPr>
                <w:color w:val="auto"/>
                <w:kern w:val="0"/>
                <w:sz w:val="22"/>
                <w:szCs w:val="22"/>
              </w:rPr>
            </w:pPr>
            <w:r>
              <w:rPr>
                <w:color w:val="auto"/>
                <w:kern w:val="0"/>
                <w:sz w:val="22"/>
              </w:rPr>
              <w:t>法</w:t>
            </w:r>
            <w:r>
              <w:rPr>
                <w:rFonts w:hint="eastAsia"/>
                <w:color w:val="auto"/>
                <w:kern w:val="0"/>
                <w:sz w:val="22"/>
              </w:rPr>
              <w:t>学</w:t>
            </w:r>
            <w:r>
              <w:rPr>
                <w:color w:val="auto"/>
                <w:kern w:val="0"/>
                <w:sz w:val="22"/>
              </w:rPr>
              <w:t>社</w:t>
            </w:r>
            <w:r>
              <w:rPr>
                <w:rFonts w:hint="eastAsia"/>
                <w:color w:val="auto"/>
                <w:kern w:val="0"/>
                <w:sz w:val="22"/>
              </w:rPr>
              <w:t>会</w:t>
            </w:r>
            <w:r>
              <w:rPr>
                <w:color w:val="auto"/>
                <w:kern w:val="0"/>
                <w:sz w:val="22"/>
              </w:rPr>
              <w:t>学院</w:t>
            </w:r>
          </w:p>
        </w:tc>
        <w:tc>
          <w:tcPr>
            <w:tcW w:w="777" w:type="dxa"/>
            <w:vAlign w:val="center"/>
          </w:tcPr>
          <w:p w14:paraId="048E53E4">
            <w:pPr>
              <w:jc w:val="center"/>
              <w:rPr>
                <w:color w:val="auto"/>
                <w:kern w:val="0"/>
                <w:sz w:val="22"/>
                <w:szCs w:val="22"/>
              </w:rPr>
            </w:pPr>
          </w:p>
        </w:tc>
      </w:tr>
    </w:tbl>
    <w:p w14:paraId="7B75B2BC">
      <w:pPr>
        <w:spacing w:line="400" w:lineRule="exact"/>
        <w:ind w:firstLine="480" w:firstLineChars="200"/>
        <w:rPr>
          <w:bCs/>
          <w:sz w:val="24"/>
        </w:rPr>
      </w:pPr>
    </w:p>
    <w:p w14:paraId="1A429239">
      <w:pPr>
        <w:pStyle w:val="4"/>
        <w:spacing w:before="156" w:after="156"/>
      </w:pPr>
      <w:r>
        <w:rPr>
          <w:rFonts w:hint="eastAsia"/>
        </w:rPr>
        <w:t>五、必修环节</w:t>
      </w:r>
    </w:p>
    <w:p w14:paraId="712F08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cs="宋体"/>
          <w:bCs/>
          <w:sz w:val="24"/>
        </w:rPr>
      </w:pPr>
      <w:r>
        <w:rPr>
          <w:rFonts w:hint="eastAsia" w:cs="宋体"/>
          <w:bCs/>
          <w:sz w:val="24"/>
        </w:rPr>
        <w:t>（一）专业实践</w:t>
      </w:r>
    </w:p>
    <w:p w14:paraId="2B64F93C">
      <w:pPr>
        <w:spacing w:line="400" w:lineRule="exact"/>
        <w:ind w:firstLine="480" w:firstLineChars="200"/>
        <w:rPr>
          <w:rFonts w:cs="宋体"/>
          <w:bCs/>
          <w:sz w:val="24"/>
        </w:rPr>
      </w:pPr>
      <w:r>
        <w:rPr>
          <w:rFonts w:hint="eastAsia" w:cs="宋体"/>
          <w:bCs/>
          <w:sz w:val="24"/>
        </w:rPr>
        <w:t>国际中文教育</w:t>
      </w:r>
      <w:r>
        <w:rPr>
          <w:sz w:val="24"/>
        </w:rPr>
        <w:t>专业学位硕士研究生在</w:t>
      </w:r>
      <w:r>
        <w:rPr>
          <w:rFonts w:cs="宋体"/>
          <w:bCs/>
          <w:sz w:val="24"/>
        </w:rPr>
        <w:t>学期间，必须保证不少于半年的</w:t>
      </w:r>
      <w:r>
        <w:rPr>
          <w:rFonts w:hint="eastAsia" w:cs="宋体"/>
          <w:bCs/>
          <w:sz w:val="24"/>
        </w:rPr>
        <w:t>专业</w:t>
      </w:r>
      <w:r>
        <w:rPr>
          <w:rFonts w:cs="宋体"/>
          <w:bCs/>
          <w:sz w:val="24"/>
        </w:rPr>
        <w:t>实践，应届本科毕业生的实践教学时间原则上不少于1年。</w:t>
      </w:r>
      <w:r>
        <w:rPr>
          <w:rFonts w:hint="eastAsia"/>
          <w:sz w:val="24"/>
        </w:rPr>
        <w:t>可采用集中实践与分段实践相结合的方式，应届本科毕业生的实践教学时间原则上不少于</w:t>
      </w:r>
      <w:r>
        <w:rPr>
          <w:sz w:val="24"/>
        </w:rPr>
        <w:t>1</w:t>
      </w:r>
      <w:r>
        <w:rPr>
          <w:rFonts w:hint="eastAsia"/>
          <w:sz w:val="24"/>
        </w:rPr>
        <w:t>年。一般依托本专业领域的国家级研究生联合培养示范基地，省级、校级、院级、培育级研究生工作站，地方研究院等完成。</w:t>
      </w:r>
    </w:p>
    <w:p w14:paraId="3B394E4F">
      <w:pPr>
        <w:spacing w:line="400" w:lineRule="exact"/>
        <w:ind w:firstLine="484" w:firstLineChars="200"/>
        <w:rPr>
          <w:rFonts w:cs="宋体"/>
          <w:bCs/>
          <w:sz w:val="24"/>
        </w:rPr>
      </w:pPr>
      <w:r>
        <w:rPr>
          <w:rFonts w:hint="eastAsia"/>
          <w:bCs/>
          <w:spacing w:val="1"/>
          <w:sz w:val="24"/>
        </w:rPr>
        <w:t>专业学位硕士研究生</w:t>
      </w:r>
      <w:r>
        <w:rPr>
          <w:rFonts w:hint="eastAsia"/>
          <w:spacing w:val="1"/>
          <w:sz w:val="24"/>
        </w:rPr>
        <w:t>的</w:t>
      </w:r>
      <w:r>
        <w:rPr>
          <w:rFonts w:hint="eastAsia"/>
          <w:sz w:val="24"/>
        </w:rPr>
        <w:t>专业实践一般</w:t>
      </w:r>
      <w:r>
        <w:rPr>
          <w:rFonts w:cs="宋体"/>
          <w:bCs/>
          <w:sz w:val="24"/>
        </w:rPr>
        <w:t>分为课程实践和综合实践两部分。</w:t>
      </w:r>
    </w:p>
    <w:p w14:paraId="56FE5881">
      <w:pPr>
        <w:spacing w:line="400" w:lineRule="exact"/>
        <w:ind w:firstLine="480" w:firstLineChars="200"/>
        <w:rPr>
          <w:rFonts w:cs="宋体"/>
          <w:bCs/>
          <w:sz w:val="24"/>
        </w:rPr>
      </w:pPr>
      <w:r>
        <w:rPr>
          <w:rFonts w:cs="宋体"/>
          <w:bCs/>
          <w:sz w:val="24"/>
        </w:rPr>
        <w:t>课程实践一般在校内完成，主要进行专业课程实践和</w:t>
      </w:r>
      <w:r>
        <w:rPr>
          <w:rFonts w:hint="eastAsia" w:cs="宋体"/>
          <w:bCs/>
          <w:sz w:val="24"/>
        </w:rPr>
        <w:t>教学</w:t>
      </w:r>
      <w:r>
        <w:rPr>
          <w:rFonts w:cs="宋体"/>
          <w:bCs/>
          <w:sz w:val="24"/>
        </w:rPr>
        <w:t>技能训练，</w:t>
      </w:r>
      <w:r>
        <w:rPr>
          <w:rFonts w:hint="eastAsia" w:cs="宋体"/>
          <w:bCs/>
          <w:sz w:val="24"/>
          <w:lang w:val="en-US" w:eastAsia="zh-CN"/>
        </w:rPr>
        <w:t>课程实践一般依托学校未来学习中心完成，</w:t>
      </w:r>
      <w:r>
        <w:rPr>
          <w:rFonts w:cs="宋体"/>
          <w:bCs/>
          <w:sz w:val="24"/>
        </w:rPr>
        <w:t>课程实践合格者记3学分。综合实践依托校外联合培养基地完成，在校内外导师的共同指导下，主要进行专业综合实践和应用能力训练，综合实践合格者记3学分。课程实践和</w:t>
      </w:r>
      <w:r>
        <w:rPr>
          <w:rFonts w:hint="eastAsia" w:cs="宋体"/>
          <w:bCs/>
          <w:sz w:val="24"/>
        </w:rPr>
        <w:t>综合</w:t>
      </w:r>
      <w:r>
        <w:rPr>
          <w:rFonts w:cs="宋体"/>
          <w:bCs/>
          <w:sz w:val="24"/>
        </w:rPr>
        <w:t>实践也可合并进行。</w:t>
      </w:r>
    </w:p>
    <w:p w14:paraId="4EA3E0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cs="宋体"/>
          <w:bCs/>
          <w:sz w:val="24"/>
        </w:rPr>
      </w:pPr>
      <w:r>
        <w:rPr>
          <w:rFonts w:hint="eastAsia" w:cs="宋体"/>
          <w:bCs/>
          <w:sz w:val="24"/>
        </w:rPr>
        <w:t>专业实践</w:t>
      </w:r>
      <w:r>
        <w:rPr>
          <w:rFonts w:cs="宋体"/>
          <w:bCs/>
          <w:sz w:val="24"/>
        </w:rPr>
        <w:t>是专业学位硕士研究生培养过程的必备过程，研究生要提交实践计划，撰写实践总结报告。对研究生实践环节实行全过程管理和质量评价，确保实践教学质量。</w:t>
      </w:r>
    </w:p>
    <w:p w14:paraId="2844F377">
      <w:pPr>
        <w:spacing w:line="400" w:lineRule="exact"/>
        <w:ind w:firstLine="480" w:firstLineChars="200"/>
        <w:textAlignment w:val="baseline"/>
        <w:rPr>
          <w:sz w:val="24"/>
        </w:rPr>
      </w:pPr>
      <w:r>
        <w:rPr>
          <w:rFonts w:hint="eastAsia" w:ascii="宋体" w:hAnsi="宋体" w:cs="宋体"/>
          <w:sz w:val="24"/>
        </w:rPr>
        <w:t>※</w:t>
      </w:r>
      <w:r>
        <w:rPr>
          <w:rFonts w:hint="eastAsia"/>
          <w:sz w:val="24"/>
        </w:rPr>
        <w:t>定向培养</w:t>
      </w:r>
      <w:r>
        <w:rPr>
          <w:sz w:val="24"/>
        </w:rPr>
        <w:t>研究生</w:t>
      </w:r>
      <w:r>
        <w:rPr>
          <w:rFonts w:hint="eastAsia"/>
          <w:sz w:val="24"/>
        </w:rPr>
        <w:t>、来华留学生</w:t>
      </w:r>
      <w:r>
        <w:rPr>
          <w:sz w:val="24"/>
        </w:rPr>
        <w:t>可免修</w:t>
      </w:r>
      <w:r>
        <w:rPr>
          <w:rFonts w:hint="eastAsia"/>
          <w:sz w:val="24"/>
        </w:rPr>
        <w:t>专业实践</w:t>
      </w:r>
      <w:r>
        <w:rPr>
          <w:sz w:val="24"/>
        </w:rPr>
        <w:t>，所缺学分须通过选修课程补齐。</w:t>
      </w:r>
    </w:p>
    <w:p w14:paraId="1A56BF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cs="宋体"/>
          <w:bCs/>
          <w:sz w:val="24"/>
        </w:rPr>
      </w:pPr>
      <w:r>
        <w:rPr>
          <w:rFonts w:hint="eastAsia" w:cs="宋体"/>
          <w:bCs/>
          <w:sz w:val="24"/>
        </w:rPr>
        <w:t>（二）</w:t>
      </w:r>
      <w:r>
        <w:rPr>
          <w:rFonts w:cs="宋体"/>
          <w:bCs/>
          <w:sz w:val="24"/>
        </w:rPr>
        <w:t>选题报告</w:t>
      </w:r>
    </w:p>
    <w:p w14:paraId="479BB8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cs="宋体"/>
          <w:bCs/>
          <w:sz w:val="24"/>
        </w:rPr>
      </w:pPr>
      <w:r>
        <w:rPr>
          <w:rFonts w:hint="eastAsia" w:cs="宋体"/>
          <w:bCs/>
          <w:sz w:val="24"/>
        </w:rPr>
        <w:t>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Pr>
          <w:rFonts w:cs="宋体"/>
          <w:bCs/>
          <w:sz w:val="24"/>
        </w:rPr>
        <w:t>12</w:t>
      </w:r>
      <w:r>
        <w:rPr>
          <w:rFonts w:hint="eastAsia" w:cs="宋体"/>
          <w:bCs/>
          <w:sz w:val="24"/>
        </w:rPr>
        <w:t>个月。</w:t>
      </w:r>
    </w:p>
    <w:p w14:paraId="6470EE35">
      <w:pPr>
        <w:spacing w:line="400" w:lineRule="exact"/>
        <w:ind w:firstLine="480" w:firstLineChars="200"/>
        <w:rPr>
          <w:rFonts w:cs="宋体"/>
          <w:bCs/>
          <w:sz w:val="24"/>
        </w:rPr>
      </w:pPr>
      <w:r>
        <w:rPr>
          <w:rFonts w:hint="eastAsia" w:cs="宋体"/>
          <w:bCs/>
          <w:sz w:val="24"/>
        </w:rPr>
        <w:t>专业学位硕士研究生</w:t>
      </w:r>
      <w:r>
        <w:rPr>
          <w:rFonts w:cs="宋体"/>
          <w:bCs/>
          <w:sz w:val="24"/>
        </w:rPr>
        <w:t>选题报告的具体要求，按照学校研究生开题管理有关规定要求执行。选题报告通过后记1个必修环节学分。</w:t>
      </w:r>
    </w:p>
    <w:p w14:paraId="32FA7E87">
      <w:pPr>
        <w:pStyle w:val="4"/>
        <w:spacing w:before="156" w:after="156" w:line="400" w:lineRule="exact"/>
      </w:pPr>
      <w:r>
        <w:t>六、科学研究与学位论文</w:t>
      </w:r>
    </w:p>
    <w:p w14:paraId="69D6CF1C">
      <w:pPr>
        <w:spacing w:line="400" w:lineRule="exact"/>
        <w:ind w:firstLine="425"/>
        <w:textAlignment w:val="baseline"/>
        <w:rPr>
          <w:bCs/>
          <w:spacing w:val="1"/>
          <w:sz w:val="24"/>
        </w:rPr>
      </w:pPr>
      <w:r>
        <w:rPr>
          <w:rFonts w:hint="eastAsia"/>
          <w:bCs/>
          <w:spacing w:val="1"/>
          <w:sz w:val="24"/>
        </w:rPr>
        <w:t>（一）科学</w:t>
      </w:r>
      <w:r>
        <w:rPr>
          <w:bCs/>
          <w:spacing w:val="1"/>
          <w:sz w:val="24"/>
        </w:rPr>
        <w:t>研究</w:t>
      </w:r>
    </w:p>
    <w:p w14:paraId="4EAAF450">
      <w:pPr>
        <w:spacing w:line="400" w:lineRule="exact"/>
        <w:ind w:firstLine="484" w:firstLineChars="200"/>
        <w:rPr>
          <w:spacing w:val="1"/>
          <w:sz w:val="24"/>
        </w:rPr>
      </w:pPr>
      <w:r>
        <w:rPr>
          <w:rFonts w:hint="eastAsia"/>
          <w:spacing w:val="1"/>
          <w:sz w:val="24"/>
        </w:rPr>
        <w:t>国际中文教育专业学位</w:t>
      </w:r>
      <w:r>
        <w:rPr>
          <w:spacing w:val="1"/>
          <w:sz w:val="24"/>
        </w:rPr>
        <w:t>研究生</w:t>
      </w:r>
      <w:r>
        <w:rPr>
          <w:rFonts w:hint="eastAsia"/>
          <w:spacing w:val="1"/>
          <w:sz w:val="24"/>
        </w:rPr>
        <w:t>须在导师的指导下，依托相应的科研项目、科研条件和科研设施，开展科研工作，参与教育实践，培养独立进行科学研究的能力或独立承担专门技术工作的能力。在答辩前需发表与领域相关的学术论文，或取得其他相应的学术成果。</w:t>
      </w:r>
    </w:p>
    <w:p w14:paraId="42472342">
      <w:pPr>
        <w:spacing w:line="400" w:lineRule="exact"/>
        <w:ind w:firstLine="425"/>
        <w:textAlignment w:val="baseline"/>
        <w:rPr>
          <w:bCs/>
          <w:spacing w:val="1"/>
          <w:sz w:val="24"/>
        </w:rPr>
      </w:pPr>
      <w:r>
        <w:rPr>
          <w:rFonts w:hint="eastAsia"/>
          <w:bCs/>
          <w:spacing w:val="1"/>
          <w:sz w:val="24"/>
        </w:rPr>
        <w:t>（二）学位</w:t>
      </w:r>
      <w:r>
        <w:rPr>
          <w:bCs/>
          <w:spacing w:val="1"/>
          <w:sz w:val="24"/>
        </w:rPr>
        <w:t>论文</w:t>
      </w:r>
    </w:p>
    <w:p w14:paraId="76569BE1">
      <w:pPr>
        <w:spacing w:line="400" w:lineRule="exact"/>
        <w:ind w:firstLine="484" w:firstLineChars="200"/>
        <w:rPr>
          <w:spacing w:val="1"/>
          <w:sz w:val="24"/>
        </w:rPr>
      </w:pPr>
      <w:r>
        <w:rPr>
          <w:rFonts w:hint="eastAsia"/>
          <w:spacing w:val="1"/>
          <w:sz w:val="24"/>
        </w:rPr>
        <w:t>国际中文教育专业学位</w:t>
      </w:r>
      <w:r>
        <w:rPr>
          <w:spacing w:val="1"/>
          <w:sz w:val="24"/>
        </w:rPr>
        <w:t>研究生学位论文形式可以多种多样，</w:t>
      </w:r>
      <w:r>
        <w:rPr>
          <w:rFonts w:hint="eastAsia"/>
          <w:spacing w:val="1"/>
          <w:sz w:val="24"/>
        </w:rPr>
        <w:t>可采用硕士学位论文与调研报告、应用基础研究、产品开发、案例分析、项目管理等相结合的形式。学位论文须独立完成，要体现研究生综合运用科学理论、方法和技术解决实际问题的能力。学位论文撰写规范参照武汉理工大学专业学位类别（领域）硕士学位标准汇编执行。</w:t>
      </w:r>
    </w:p>
    <w:p w14:paraId="26199398">
      <w:pPr>
        <w:spacing w:line="400" w:lineRule="exact"/>
        <w:ind w:firstLine="484" w:firstLineChars="200"/>
        <w:rPr>
          <w:spacing w:val="1"/>
          <w:sz w:val="24"/>
        </w:rPr>
      </w:pPr>
      <w:r>
        <w:rPr>
          <w:rFonts w:hint="eastAsia"/>
          <w:spacing w:val="1"/>
          <w:sz w:val="24"/>
        </w:rPr>
        <w:t>国际中文教育专业学位研究生在硕士学位论文送审前，须满足取得学籍当年学校申请硕士学位学术成果有关规定和法学与人文社会学院学位与研究生教育有关规定，方可送审。</w:t>
      </w:r>
    </w:p>
    <w:p w14:paraId="37E2FE42">
      <w:pPr>
        <w:spacing w:line="400" w:lineRule="exact"/>
        <w:ind w:firstLine="484" w:firstLineChars="200"/>
        <w:rPr>
          <w:spacing w:val="1"/>
          <w:sz w:val="24"/>
        </w:rPr>
      </w:pPr>
      <w:r>
        <w:rPr>
          <w:rFonts w:hint="eastAsia"/>
          <w:spacing w:val="1"/>
          <w:sz w:val="24"/>
        </w:rPr>
        <w:t>国际中文教育专业学位研究生在硕士学位论文答辩前，须达到学校研究生学位论文答辩管理办法有关要求，方可答辩。</w:t>
      </w:r>
    </w:p>
    <w:p w14:paraId="37D0E1D6">
      <w:pPr>
        <w:spacing w:line="400" w:lineRule="exact"/>
        <w:ind w:firstLine="484" w:firstLineChars="200"/>
        <w:rPr>
          <w:spacing w:val="1"/>
          <w:sz w:val="24"/>
        </w:rPr>
      </w:pPr>
      <w:r>
        <w:rPr>
          <w:rFonts w:hint="eastAsia"/>
          <w:spacing w:val="1"/>
          <w:sz w:val="24"/>
        </w:rPr>
        <w:t>※ 未尽事宜以研究生取得学籍当年武汉理工大学《研究生手册》和法学与人文社会学院学位与研究生教育有关规定为准。</w:t>
      </w:r>
    </w:p>
    <w:p w14:paraId="4B9CA430">
      <w:pPr>
        <w:pStyle w:val="4"/>
        <w:spacing w:before="156" w:after="156" w:line="400" w:lineRule="exact"/>
      </w:pPr>
      <w:r>
        <w:t>七、培养方式与方法</w:t>
      </w:r>
    </w:p>
    <w:p w14:paraId="216EC29F">
      <w:pPr>
        <w:adjustRightInd w:val="0"/>
        <w:snapToGrid w:val="0"/>
        <w:spacing w:line="400" w:lineRule="exact"/>
        <w:ind w:firstLine="482"/>
        <w:rPr>
          <w:sz w:val="24"/>
        </w:rPr>
      </w:pPr>
      <w:r>
        <w:rPr>
          <w:rFonts w:hint="eastAsia"/>
          <w:sz w:val="24"/>
        </w:rPr>
        <w:t>国际中文教育专业学位研究生培养方式实行全日制和非全日制两种方式。国际中文教育硕士专业学位研究生，以班级为单位组织教学。</w:t>
      </w:r>
    </w:p>
    <w:p w14:paraId="6115EDF9">
      <w:pPr>
        <w:adjustRightInd w:val="0"/>
        <w:snapToGrid w:val="0"/>
        <w:spacing w:line="400" w:lineRule="exact"/>
        <w:ind w:firstLine="480" w:firstLineChars="200"/>
        <w:rPr>
          <w:sz w:val="24"/>
        </w:rPr>
      </w:pPr>
      <w:r>
        <w:rPr>
          <w:rFonts w:hint="eastAsia"/>
          <w:sz w:val="24"/>
        </w:rPr>
        <w:t>国际中文教育专业学位研究生采用校内外双导师制，以校内导师指导为主，校外导师参与实践过程、项目研究、课程与论文等多个环节的指导工作。吸收本领域的专家、学者和实务部门人员组成团队，实现团队指导和培养，共同承担专业学位硕士研究生的培养工作。</w:t>
      </w:r>
    </w:p>
    <w:p w14:paraId="17AB3D8C">
      <w:pPr>
        <w:keepNext/>
        <w:keepLines/>
        <w:spacing w:before="156" w:beforeLines="50" w:after="156" w:afterLines="50"/>
        <w:outlineLvl w:val="2"/>
        <w:rPr>
          <w:b/>
          <w:bCs/>
          <w:kern w:val="0"/>
          <w:sz w:val="24"/>
          <w:szCs w:val="32"/>
        </w:rPr>
      </w:pPr>
      <w:r>
        <w:rPr>
          <w:rFonts w:hint="eastAsia"/>
          <w:b/>
          <w:bCs/>
          <w:kern w:val="0"/>
          <w:sz w:val="24"/>
          <w:szCs w:val="32"/>
        </w:rPr>
        <w:t>八、其他</w:t>
      </w:r>
    </w:p>
    <w:p w14:paraId="226134DA">
      <w:pPr>
        <w:spacing w:line="400" w:lineRule="exact"/>
        <w:ind w:firstLine="480" w:firstLineChars="200"/>
        <w:rPr>
          <w:sz w:val="24"/>
        </w:rPr>
      </w:pPr>
      <w:r>
        <w:rPr>
          <w:rFonts w:hint="eastAsia"/>
          <w:sz w:val="24"/>
        </w:rPr>
        <w:t>（一）国际中文教育硕士专业学位研究生在开题前后均可选修课程</w:t>
      </w:r>
      <w:r>
        <w:rPr>
          <w:sz w:val="24"/>
        </w:rPr>
        <w:t>，</w:t>
      </w:r>
      <w:r>
        <w:rPr>
          <w:rFonts w:hint="eastAsia"/>
          <w:sz w:val="24"/>
        </w:rPr>
        <w:t>硕士论文</w:t>
      </w:r>
      <w:r>
        <w:rPr>
          <w:sz w:val="24"/>
        </w:rPr>
        <w:t>答辩</w:t>
      </w:r>
      <w:r>
        <w:rPr>
          <w:rFonts w:hint="eastAsia"/>
          <w:sz w:val="24"/>
        </w:rPr>
        <w:t>之</w:t>
      </w:r>
      <w:r>
        <w:rPr>
          <w:sz w:val="24"/>
        </w:rPr>
        <w:t>前</w:t>
      </w:r>
      <w:r>
        <w:rPr>
          <w:rFonts w:hint="eastAsia"/>
          <w:sz w:val="24"/>
        </w:rPr>
        <w:t>满足学分要求即可</w:t>
      </w:r>
      <w:r>
        <w:rPr>
          <w:sz w:val="24"/>
        </w:rPr>
        <w:t>。</w:t>
      </w:r>
    </w:p>
    <w:p w14:paraId="1B1E1382">
      <w:pPr>
        <w:spacing w:line="400" w:lineRule="exact"/>
        <w:ind w:firstLine="420"/>
        <w:rPr>
          <w:sz w:val="24"/>
        </w:rPr>
      </w:pPr>
      <w:r>
        <w:rPr>
          <w:rFonts w:hint="eastAsia"/>
          <w:sz w:val="24"/>
        </w:rPr>
        <w:t>（二）国际中文教育专业学位</w:t>
      </w:r>
      <w:r>
        <w:rPr>
          <w:sz w:val="24"/>
        </w:rPr>
        <w:t>硕士研究生在学期间应查阅本学科国内外文献40篇以上，其中外文文献不少于三分之一。</w:t>
      </w:r>
    </w:p>
    <w:p w14:paraId="6DBFECAD">
      <w:pPr>
        <w:spacing w:line="400" w:lineRule="exact"/>
        <w:ind w:firstLine="420"/>
        <w:rPr>
          <w:sz w:val="24"/>
        </w:rPr>
      </w:pPr>
      <w:r>
        <w:rPr>
          <w:rFonts w:hint="eastAsia"/>
          <w:sz w:val="24"/>
        </w:rPr>
        <w:t>（三）国际中文教育专业学位硕士</w:t>
      </w:r>
      <w:r>
        <w:rPr>
          <w:sz w:val="24"/>
        </w:rPr>
        <w:t>研究生在课程学习阶段每月至少1次、论文工作阶段每月至少2次向指导教师汇报自己的学习和研究工作情况</w:t>
      </w:r>
      <w:r>
        <w:rPr>
          <w:rFonts w:hint="eastAsia"/>
          <w:sz w:val="24"/>
        </w:rPr>
        <w:t>，并</w:t>
      </w:r>
      <w:r>
        <w:rPr>
          <w:sz w:val="24"/>
        </w:rPr>
        <w:t>形成制度。</w:t>
      </w:r>
    </w:p>
    <w:p w14:paraId="58E332E5">
      <w:pPr>
        <w:spacing w:line="400" w:lineRule="exact"/>
        <w:ind w:firstLine="420"/>
        <w:rPr>
          <w:sz w:val="24"/>
        </w:rPr>
      </w:pPr>
      <w:r>
        <w:rPr>
          <w:rFonts w:hint="eastAsia"/>
          <w:sz w:val="24"/>
        </w:rPr>
        <w:t>（四）全日制、非全日制研究生适用同一培养方案。</w:t>
      </w:r>
    </w:p>
    <w:p w14:paraId="00B10FFE">
      <w:pPr>
        <w:spacing w:line="400" w:lineRule="exact"/>
        <w:ind w:firstLine="420"/>
      </w:pPr>
      <w:r>
        <w:rPr>
          <w:rFonts w:hint="eastAsia"/>
          <w:sz w:val="24"/>
        </w:rPr>
        <w:t>（五）本次制订培养方案从202</w:t>
      </w:r>
      <w:r>
        <w:rPr>
          <w:rFonts w:hint="eastAsia"/>
          <w:sz w:val="24"/>
          <w:lang w:val="en-US" w:eastAsia="zh-CN"/>
        </w:rPr>
        <w:t>5</w:t>
      </w:r>
      <w:r>
        <w:rPr>
          <w:rFonts w:hint="eastAsia"/>
          <w:sz w:val="24"/>
        </w:rPr>
        <w:t>级国际中文教育专业学位硕士研究生开始执行。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wOTMwYTZmMGYzMGM3YTQ1ZDE5M2U4MDM4YjNiMzEifQ=="/>
  </w:docVars>
  <w:rsids>
    <w:rsidRoot w:val="00942AEC"/>
    <w:rsid w:val="00044B7A"/>
    <w:rsid w:val="0004598E"/>
    <w:rsid w:val="00060366"/>
    <w:rsid w:val="0007615A"/>
    <w:rsid w:val="00097634"/>
    <w:rsid w:val="000C4A3E"/>
    <w:rsid w:val="000C5BBA"/>
    <w:rsid w:val="000E0E1D"/>
    <w:rsid w:val="00115EA6"/>
    <w:rsid w:val="0013642E"/>
    <w:rsid w:val="0014744A"/>
    <w:rsid w:val="00152C0F"/>
    <w:rsid w:val="00163C81"/>
    <w:rsid w:val="00166C6D"/>
    <w:rsid w:val="0018222C"/>
    <w:rsid w:val="001C5359"/>
    <w:rsid w:val="001E524F"/>
    <w:rsid w:val="001F4BAD"/>
    <w:rsid w:val="00226649"/>
    <w:rsid w:val="00237543"/>
    <w:rsid w:val="0025062F"/>
    <w:rsid w:val="00266B73"/>
    <w:rsid w:val="0027097F"/>
    <w:rsid w:val="00295D4D"/>
    <w:rsid w:val="002B3183"/>
    <w:rsid w:val="002B6DCB"/>
    <w:rsid w:val="002C3F1B"/>
    <w:rsid w:val="002D1DD2"/>
    <w:rsid w:val="0031099A"/>
    <w:rsid w:val="0031136A"/>
    <w:rsid w:val="00317A2C"/>
    <w:rsid w:val="00333404"/>
    <w:rsid w:val="00333BDA"/>
    <w:rsid w:val="00341CA3"/>
    <w:rsid w:val="00344D6A"/>
    <w:rsid w:val="00361381"/>
    <w:rsid w:val="0037713D"/>
    <w:rsid w:val="00382EC6"/>
    <w:rsid w:val="0038410F"/>
    <w:rsid w:val="003853D5"/>
    <w:rsid w:val="00395AA2"/>
    <w:rsid w:val="003E5311"/>
    <w:rsid w:val="00411E84"/>
    <w:rsid w:val="00432D95"/>
    <w:rsid w:val="004346CF"/>
    <w:rsid w:val="0043751F"/>
    <w:rsid w:val="004816B8"/>
    <w:rsid w:val="004858B3"/>
    <w:rsid w:val="004B7A49"/>
    <w:rsid w:val="004C1EBD"/>
    <w:rsid w:val="004C2885"/>
    <w:rsid w:val="004D3A53"/>
    <w:rsid w:val="00506494"/>
    <w:rsid w:val="00541F7D"/>
    <w:rsid w:val="00547765"/>
    <w:rsid w:val="00567208"/>
    <w:rsid w:val="00576BA9"/>
    <w:rsid w:val="0058308C"/>
    <w:rsid w:val="00590BB5"/>
    <w:rsid w:val="00590E2D"/>
    <w:rsid w:val="005C0DCB"/>
    <w:rsid w:val="005C6A17"/>
    <w:rsid w:val="005E3FC2"/>
    <w:rsid w:val="006028E0"/>
    <w:rsid w:val="00604286"/>
    <w:rsid w:val="00615CFE"/>
    <w:rsid w:val="00650936"/>
    <w:rsid w:val="006A2C21"/>
    <w:rsid w:val="006B6F97"/>
    <w:rsid w:val="006C2C70"/>
    <w:rsid w:val="006D48D1"/>
    <w:rsid w:val="006E1EC5"/>
    <w:rsid w:val="006E687C"/>
    <w:rsid w:val="006F4450"/>
    <w:rsid w:val="00700D86"/>
    <w:rsid w:val="00734D4E"/>
    <w:rsid w:val="00737855"/>
    <w:rsid w:val="00741194"/>
    <w:rsid w:val="00755C36"/>
    <w:rsid w:val="00776873"/>
    <w:rsid w:val="00783291"/>
    <w:rsid w:val="00783396"/>
    <w:rsid w:val="007957FD"/>
    <w:rsid w:val="00797267"/>
    <w:rsid w:val="007D08DA"/>
    <w:rsid w:val="007F1696"/>
    <w:rsid w:val="00800894"/>
    <w:rsid w:val="00823BCA"/>
    <w:rsid w:val="0082601F"/>
    <w:rsid w:val="00836C59"/>
    <w:rsid w:val="008901E6"/>
    <w:rsid w:val="008A53C4"/>
    <w:rsid w:val="008C18D2"/>
    <w:rsid w:val="008F4CA0"/>
    <w:rsid w:val="00904E76"/>
    <w:rsid w:val="00940D95"/>
    <w:rsid w:val="00942AEC"/>
    <w:rsid w:val="00955F27"/>
    <w:rsid w:val="009560FC"/>
    <w:rsid w:val="00961619"/>
    <w:rsid w:val="009655E8"/>
    <w:rsid w:val="009679E0"/>
    <w:rsid w:val="00971852"/>
    <w:rsid w:val="009819C8"/>
    <w:rsid w:val="00993F32"/>
    <w:rsid w:val="009A468E"/>
    <w:rsid w:val="009D4B27"/>
    <w:rsid w:val="009F166A"/>
    <w:rsid w:val="00A00817"/>
    <w:rsid w:val="00A13EA3"/>
    <w:rsid w:val="00A255B5"/>
    <w:rsid w:val="00A74114"/>
    <w:rsid w:val="00AB11B8"/>
    <w:rsid w:val="00AC026E"/>
    <w:rsid w:val="00B1658F"/>
    <w:rsid w:val="00B3254E"/>
    <w:rsid w:val="00B358DB"/>
    <w:rsid w:val="00B42891"/>
    <w:rsid w:val="00B66474"/>
    <w:rsid w:val="00BC581C"/>
    <w:rsid w:val="00C25009"/>
    <w:rsid w:val="00C70BB2"/>
    <w:rsid w:val="00CD3304"/>
    <w:rsid w:val="00CE0C10"/>
    <w:rsid w:val="00CE782B"/>
    <w:rsid w:val="00CF046B"/>
    <w:rsid w:val="00D424B7"/>
    <w:rsid w:val="00D44026"/>
    <w:rsid w:val="00D5029A"/>
    <w:rsid w:val="00D60794"/>
    <w:rsid w:val="00D61762"/>
    <w:rsid w:val="00D76202"/>
    <w:rsid w:val="00D842B3"/>
    <w:rsid w:val="00DA245C"/>
    <w:rsid w:val="00DB1411"/>
    <w:rsid w:val="00DB2750"/>
    <w:rsid w:val="00DB447D"/>
    <w:rsid w:val="00DC4E55"/>
    <w:rsid w:val="00DD4D17"/>
    <w:rsid w:val="00DE25DB"/>
    <w:rsid w:val="00E01086"/>
    <w:rsid w:val="00E04325"/>
    <w:rsid w:val="00E06E9C"/>
    <w:rsid w:val="00E074E9"/>
    <w:rsid w:val="00E27D19"/>
    <w:rsid w:val="00E412D0"/>
    <w:rsid w:val="00E516AE"/>
    <w:rsid w:val="00E53A89"/>
    <w:rsid w:val="00E63804"/>
    <w:rsid w:val="00E65D7E"/>
    <w:rsid w:val="00E9405C"/>
    <w:rsid w:val="00EE36DE"/>
    <w:rsid w:val="00EF3C06"/>
    <w:rsid w:val="00EF4DEC"/>
    <w:rsid w:val="00F0411E"/>
    <w:rsid w:val="00F271D4"/>
    <w:rsid w:val="00F6707F"/>
    <w:rsid w:val="00F707AF"/>
    <w:rsid w:val="00F91003"/>
    <w:rsid w:val="00FA74A4"/>
    <w:rsid w:val="00FC6529"/>
    <w:rsid w:val="00FF09B9"/>
    <w:rsid w:val="00FF7A2E"/>
    <w:rsid w:val="02DA4630"/>
    <w:rsid w:val="0D733733"/>
    <w:rsid w:val="0F204F94"/>
    <w:rsid w:val="176D2225"/>
    <w:rsid w:val="1AD22A78"/>
    <w:rsid w:val="20AC5B55"/>
    <w:rsid w:val="22E5075C"/>
    <w:rsid w:val="30A01014"/>
    <w:rsid w:val="3A91457E"/>
    <w:rsid w:val="3FB11C9A"/>
    <w:rsid w:val="40955117"/>
    <w:rsid w:val="45C509A8"/>
    <w:rsid w:val="46841EB6"/>
    <w:rsid w:val="490F58B8"/>
    <w:rsid w:val="4E21623C"/>
    <w:rsid w:val="50F33EC0"/>
    <w:rsid w:val="550167C3"/>
    <w:rsid w:val="5FF11F12"/>
    <w:rsid w:val="6F85615A"/>
    <w:rsid w:val="713C6D66"/>
    <w:rsid w:val="75AB44BA"/>
    <w:rsid w:val="76807193"/>
    <w:rsid w:val="77EA00BE"/>
    <w:rsid w:val="7CAB3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9"/>
    <w:pPr>
      <w:keepNext/>
      <w:keepLines/>
      <w:spacing w:before="100" w:beforeLines="100" w:after="100" w:afterLines="100"/>
      <w:jc w:val="center"/>
      <w:outlineLvl w:val="0"/>
    </w:pPr>
    <w:rPr>
      <w:rFonts w:eastAsia="黑体"/>
      <w:b/>
      <w:kern w:val="44"/>
      <w:sz w:val="28"/>
    </w:rPr>
  </w:style>
  <w:style w:type="paragraph" w:styleId="3">
    <w:name w:val="heading 2"/>
    <w:basedOn w:val="1"/>
    <w:next w:val="1"/>
    <w:link w:val="16"/>
    <w:qFormat/>
    <w:uiPriority w:val="0"/>
    <w:pPr>
      <w:keepNext/>
      <w:spacing w:after="100" w:afterLines="100" w:line="360" w:lineRule="auto"/>
      <w:jc w:val="center"/>
      <w:outlineLvl w:val="1"/>
    </w:pPr>
    <w:rPr>
      <w:kern w:val="0"/>
      <w:sz w:val="24"/>
    </w:rPr>
  </w:style>
  <w:style w:type="paragraph" w:styleId="4">
    <w:name w:val="heading 3"/>
    <w:basedOn w:val="1"/>
    <w:next w:val="1"/>
    <w:link w:val="17"/>
    <w:qFormat/>
    <w:uiPriority w:val="0"/>
    <w:pPr>
      <w:keepNext/>
      <w:keepLines/>
      <w:spacing w:before="50" w:beforeLines="50" w:after="50" w:afterLines="50"/>
      <w:outlineLvl w:val="2"/>
    </w:pPr>
    <w:rPr>
      <w:b/>
      <w:bCs/>
      <w:kern w:val="0"/>
      <w:sz w:val="24"/>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1 Char"/>
    <w:basedOn w:val="9"/>
    <w:qFormat/>
    <w:uiPriority w:val="9"/>
    <w:rPr>
      <w:rFonts w:ascii="Times New Roman" w:hAnsi="Times New Roman" w:eastAsia="宋体" w:cs="Times New Roman"/>
      <w:b/>
      <w:bCs/>
      <w:kern w:val="44"/>
      <w:sz w:val="44"/>
      <w:szCs w:val="44"/>
    </w:rPr>
  </w:style>
  <w:style w:type="character" w:customStyle="1" w:styleId="13">
    <w:name w:val="标题 2 Char"/>
    <w:basedOn w:val="9"/>
    <w:semiHidden/>
    <w:qFormat/>
    <w:uiPriority w:val="9"/>
    <w:rPr>
      <w:rFonts w:asciiTheme="majorHAnsi" w:hAnsiTheme="majorHAnsi" w:eastAsiaTheme="majorEastAsia" w:cstheme="majorBidi"/>
      <w:b/>
      <w:bCs/>
      <w:sz w:val="32"/>
      <w:szCs w:val="32"/>
    </w:rPr>
  </w:style>
  <w:style w:type="character" w:customStyle="1" w:styleId="14">
    <w:name w:val="标题 3 Char"/>
    <w:basedOn w:val="9"/>
    <w:semiHidden/>
    <w:qFormat/>
    <w:uiPriority w:val="9"/>
    <w:rPr>
      <w:rFonts w:ascii="Times New Roman" w:hAnsi="Times New Roman" w:eastAsia="宋体" w:cs="Times New Roman"/>
      <w:b/>
      <w:bCs/>
      <w:sz w:val="32"/>
      <w:szCs w:val="32"/>
    </w:rPr>
  </w:style>
  <w:style w:type="character" w:customStyle="1" w:styleId="15">
    <w:name w:val="标题 1 字符"/>
    <w:link w:val="2"/>
    <w:qFormat/>
    <w:uiPriority w:val="99"/>
    <w:rPr>
      <w:rFonts w:ascii="Times New Roman" w:hAnsi="Times New Roman" w:eastAsia="黑体" w:cs="Times New Roman"/>
      <w:b/>
      <w:kern w:val="44"/>
      <w:sz w:val="28"/>
      <w:szCs w:val="24"/>
    </w:rPr>
  </w:style>
  <w:style w:type="character" w:customStyle="1" w:styleId="16">
    <w:name w:val="标题 2 字符"/>
    <w:link w:val="3"/>
    <w:qFormat/>
    <w:uiPriority w:val="0"/>
    <w:rPr>
      <w:rFonts w:ascii="Times New Roman" w:hAnsi="Times New Roman" w:eastAsia="宋体" w:cs="Times New Roman"/>
      <w:kern w:val="0"/>
      <w:sz w:val="24"/>
      <w:szCs w:val="24"/>
    </w:rPr>
  </w:style>
  <w:style w:type="character" w:customStyle="1" w:styleId="17">
    <w:name w:val="标题 3 字符"/>
    <w:link w:val="4"/>
    <w:qFormat/>
    <w:uiPriority w:val="0"/>
    <w:rPr>
      <w:rFonts w:ascii="Times New Roman" w:hAnsi="Times New Roman" w:eastAsia="宋体" w:cs="Times New Roman"/>
      <w:b/>
      <w:bCs/>
      <w:kern w:val="0"/>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9A69-C001-4E80-8C13-EC39B197DE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3035</Words>
  <Characters>3331</Characters>
  <Lines>26</Lines>
  <Paragraphs>7</Paragraphs>
  <TotalTime>7</TotalTime>
  <ScaleCrop>false</ScaleCrop>
  <LinksUpToDate>false</LinksUpToDate>
  <CharactersWithSpaces>3335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2024-06-07T07:50:00Z</dcterms:created>
  <dc:creator>zhang</dc:creator>
  <cp:lastModifiedBy>钟琰</cp:lastModifiedBy>
  <dcterms:modified xsi:type="dcterms:W3CDTF">2025-07-07T10:06:49Z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75BC7026342242478CCED57FF3436571_12</vt:lpwstr>
  </property>
  <property fmtid="{D5CDD505-2E9C-101B-9397-08002B2CF9AE}" pid="4" name="KSOTemplateDocerSaveRecord">
    <vt:lpwstr>eyJoZGlkIjoiZWIwOTMwYTZmMGYzMGM3YTQ1ZDE5M2U4MDM4YjNiMzEiLCJ1c2VySWQiOiI2NDI0MDA0NjQifQ==</vt:lpwstr>
  </property>
</Properties>
</file>